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41" w:rsidRDefault="009D778C" w:rsidP="00B217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приказу №237 от 30.12.2020</w:t>
      </w:r>
      <w:r w:rsidR="00B21741">
        <w:rPr>
          <w:rFonts w:ascii="Times New Roman" w:hAnsi="Times New Roman" w:cs="Times New Roman"/>
          <w:b/>
        </w:rPr>
        <w:t xml:space="preserve"> года</w:t>
      </w:r>
    </w:p>
    <w:p w:rsidR="00B21741" w:rsidRDefault="00B21741" w:rsidP="00B21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УЧЕТНАЯ ПОЛИТИКА </w:t>
      </w:r>
    </w:p>
    <w:p w:rsidR="00B21741" w:rsidRDefault="00B21741" w:rsidP="00B21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УЧРЕЖДЕНИЕ ДОПОЛНИТЕЛЬНОГО ОБРАЗОВАНИЯ</w:t>
      </w:r>
    </w:p>
    <w:p w:rsidR="00B21741" w:rsidRDefault="00B21741" w:rsidP="00B21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«ЦЕНТР ДОПОЛНИТЕЛЬНОГО ОБРАЗОВАНИЯ»</w:t>
      </w:r>
    </w:p>
    <w:p w:rsidR="00B21741" w:rsidRDefault="00B21741" w:rsidP="00B21741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F32E76" w:rsidRDefault="00B21741" w:rsidP="00B21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Муниципальное  учреждение дополнительного образования «Центр дополнительного образования» (далее по текст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учреждение) руководствуется следующими нормативными документами:</w:t>
      </w:r>
    </w:p>
    <w:p w:rsidR="00D929FB" w:rsidRPr="00BE4013" w:rsidRDefault="005455BA" w:rsidP="00AA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–</w:t>
      </w:r>
      <w:r w:rsidR="003D51BA" w:rsidRPr="003D51BA">
        <w:rPr>
          <w:rFonts w:ascii="Times New Roman" w:hAnsi="Times New Roman" w:cs="Times New Roman"/>
        </w:rPr>
        <w:t xml:space="preserve"> </w:t>
      </w:r>
      <w:r w:rsidR="003D51BA">
        <w:rPr>
          <w:rFonts w:ascii="Times New Roman" w:hAnsi="Times New Roman" w:cs="Times New Roman"/>
        </w:rPr>
        <w:t>Положение об Администрации Заводского района МО «Город Саратов»</w:t>
      </w:r>
      <w:r w:rsidR="00D929FB" w:rsidRPr="00BE4013">
        <w:rPr>
          <w:rFonts w:ascii="Times New Roman" w:hAnsi="Times New Roman" w:cs="Times New Roman"/>
          <w:i/>
          <w:iCs/>
        </w:rPr>
        <w:t xml:space="preserve"> (Основание: ч. 2 ст. 8 Закона N 402-ФЗ);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-Федеральным законом от 06.12.2011 №402-ФЗ «О бухгалтерском учете»;</w:t>
      </w:r>
    </w:p>
    <w:p w:rsidR="005A6DE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5A6DE4" w:rsidRPr="00BE4013">
        <w:rPr>
          <w:rFonts w:ascii="Times New Roman" w:hAnsi="Times New Roman" w:cs="Times New Roman"/>
        </w:rPr>
        <w:t xml:space="preserve"> Бюджетным кодексом Российской Федерации от 31.07.1998 года № 145-ФЗ 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1171AD" w:rsidRPr="00BE4013">
        <w:rPr>
          <w:rFonts w:ascii="Times New Roman" w:hAnsi="Times New Roman" w:cs="Times New Roman"/>
        </w:rPr>
        <w:t>Налоговым кодексом Российской Федерации;</w:t>
      </w:r>
    </w:p>
    <w:p w:rsidR="0013147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</w:t>
      </w:r>
      <w:proofErr w:type="gramStart"/>
      <w:r w:rsidRPr="00BE4013">
        <w:rPr>
          <w:rFonts w:ascii="Times New Roman" w:hAnsi="Times New Roman" w:cs="Times New Roman"/>
        </w:rPr>
        <w:t>е-</w:t>
      </w:r>
      <w:proofErr w:type="gramEnd"/>
      <w:r w:rsidRPr="00BE4013">
        <w:rPr>
          <w:rFonts w:ascii="Times New Roman" w:hAnsi="Times New Roman" w:cs="Times New Roman"/>
        </w:rPr>
        <w:t xml:space="preserve"> Единый план счетов, инструкция №157н);</w:t>
      </w:r>
    </w:p>
    <w:p w:rsidR="00131474" w:rsidRPr="00BE4013" w:rsidRDefault="00131474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Приказом Минфина от 16.12.2010 № 174н </w:t>
      </w:r>
      <w:r w:rsidRPr="00BE4013">
        <w:rPr>
          <w:rFonts w:ascii="Times New Roman" w:hAnsi="Times New Roman" w:cs="Times New Roman"/>
          <w:iCs/>
        </w:rPr>
        <w:t>«Об утверждении Плана счетов бухгалтерского учета бюджетных учреждений и Инструкции по его применению»</w:t>
      </w:r>
      <w:r w:rsidRPr="00BE4013">
        <w:rPr>
          <w:rFonts w:ascii="Times New Roman" w:hAnsi="Times New Roman" w:cs="Times New Roman"/>
        </w:rPr>
        <w:t xml:space="preserve"> (далее – Инструкция № 174н);</w:t>
      </w:r>
    </w:p>
    <w:p w:rsidR="005242FA" w:rsidRPr="00BE4013" w:rsidRDefault="005242FA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08.06.2018 № 132н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9F2D11" w:rsidRPr="00BE4013" w:rsidRDefault="009F2D11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29.11.2017 № 209н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«Об утверждении </w:t>
      </w:r>
      <w:proofErr w:type="gramStart"/>
      <w:r w:rsidRPr="00BE4013">
        <w:rPr>
          <w:rFonts w:ascii="Times New Roman" w:hAnsi="Times New Roman" w:cs="Times New Roman"/>
          <w:color w:val="000000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управления» (далее – приказ № 209н);</w:t>
      </w:r>
    </w:p>
    <w:p w:rsidR="007B2068" w:rsidRPr="00BE4013" w:rsidRDefault="00F924FE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CF65F9" w:rsidRPr="00BE4013">
        <w:rPr>
          <w:rFonts w:ascii="Times New Roman" w:hAnsi="Times New Roman" w:cs="Times New Roman"/>
        </w:rPr>
        <w:t xml:space="preserve"> </w:t>
      </w:r>
      <w:r w:rsidR="007B2068" w:rsidRPr="00BE4013">
        <w:rPr>
          <w:rFonts w:ascii="Times New Roman" w:hAnsi="Times New Roman" w:cs="Times New Roman"/>
        </w:rPr>
        <w:t>Приказом Минфина Российской Федерации от 01.07.2013 г. №65н «Об утверждении Указаний о порядке применения бюджетной классификации российской Федерации»</w:t>
      </w:r>
      <w:r w:rsidR="00B2394D" w:rsidRPr="00BE4013">
        <w:rPr>
          <w:rFonts w:ascii="Times New Roman" w:hAnsi="Times New Roman" w:cs="Times New Roman"/>
        </w:rPr>
        <w:t xml:space="preserve"> (дале</w:t>
      </w:r>
      <w:proofErr w:type="gramStart"/>
      <w:r w:rsidR="00B2394D" w:rsidRPr="00BE4013">
        <w:rPr>
          <w:rFonts w:ascii="Times New Roman" w:hAnsi="Times New Roman" w:cs="Times New Roman"/>
        </w:rPr>
        <w:t>е-</w:t>
      </w:r>
      <w:proofErr w:type="gramEnd"/>
      <w:r w:rsidR="00B2394D" w:rsidRPr="00BE4013">
        <w:rPr>
          <w:rFonts w:ascii="Times New Roman" w:hAnsi="Times New Roman" w:cs="Times New Roman"/>
        </w:rPr>
        <w:t xml:space="preserve"> Приказ №65н);</w:t>
      </w:r>
    </w:p>
    <w:p w:rsidR="00B2394D" w:rsidRPr="00BE4013" w:rsidRDefault="00B2394D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Российской Федерации от 30.03.2015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</w:t>
      </w:r>
      <w:proofErr w:type="gramStart"/>
      <w:r w:rsidRPr="00BE4013">
        <w:rPr>
          <w:rFonts w:ascii="Times New Roman" w:hAnsi="Times New Roman" w:cs="Times New Roman"/>
        </w:rPr>
        <w:t>е-</w:t>
      </w:r>
      <w:proofErr w:type="gramEnd"/>
      <w:r w:rsidRPr="00BE4013">
        <w:rPr>
          <w:rFonts w:ascii="Times New Roman" w:hAnsi="Times New Roman" w:cs="Times New Roman"/>
        </w:rPr>
        <w:t xml:space="preserve"> Приказ №52н);</w:t>
      </w:r>
    </w:p>
    <w:p w:rsidR="008F7B1C" w:rsidRPr="00BE4013" w:rsidRDefault="008F7B1C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bCs/>
          <w:color w:val="000000"/>
          <w:shd w:val="clear" w:color="auto" w:fill="FFFFFF"/>
        </w:rPr>
        <w:t>- Приказом Минфина РФ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– приказ № 33н);</w:t>
      </w:r>
    </w:p>
    <w:p w:rsidR="007A3F97" w:rsidRDefault="008A06B4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4013">
        <w:rPr>
          <w:rFonts w:ascii="Times New Roman" w:hAnsi="Times New Roman" w:cs="Times New Roman"/>
        </w:rPr>
        <w:t xml:space="preserve">- </w:t>
      </w:r>
      <w:r w:rsidR="007A3F97" w:rsidRPr="007A3F97">
        <w:rPr>
          <w:rFonts w:ascii="Times New Roman" w:hAnsi="Times New Roman" w:cs="Times New Roman"/>
          <w:shd w:val="clear" w:color="auto" w:fill="FFFFFF"/>
        </w:rPr>
        <w:t>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 декабря 2016 года №256н, №257н, №258н, №259н, №260н (далее - соответственно СГС «Концептуальные основы бухучета и отчетности»</w:t>
      </w:r>
      <w:proofErr w:type="gramStart"/>
      <w:r w:rsidR="007A3F97" w:rsidRPr="007A3F97">
        <w:rPr>
          <w:rFonts w:ascii="Times New Roman" w:hAnsi="Times New Roman" w:cs="Times New Roman"/>
          <w:shd w:val="clear" w:color="auto" w:fill="FFFFFF"/>
        </w:rPr>
        <w:t>,С</w:t>
      </w:r>
      <w:proofErr w:type="gramEnd"/>
      <w:r w:rsidR="007A3F97" w:rsidRPr="007A3F97">
        <w:rPr>
          <w:rFonts w:ascii="Times New Roman" w:hAnsi="Times New Roman" w:cs="Times New Roman"/>
          <w:shd w:val="clear" w:color="auto" w:fill="FFFFFF"/>
        </w:rPr>
        <w:t>ГС «Основные средства», СГС «Аренда», СГС «Обесценение активов», СГС «Представление бухгалтерской (финансовой) отчетности), от 30 декабря 2017года №247н, №275н, №278н (далее соответственно СГС «Учетная политика,</w:t>
      </w:r>
      <w:r w:rsidR="00CC6F17">
        <w:rPr>
          <w:rFonts w:ascii="Times New Roman" w:hAnsi="Times New Roman" w:cs="Times New Roman"/>
          <w:shd w:val="clear" w:color="auto" w:fill="FFFFFF"/>
        </w:rPr>
        <w:t xml:space="preserve"> </w:t>
      </w:r>
      <w:r w:rsidR="007A3F97" w:rsidRPr="007A3F97">
        <w:rPr>
          <w:rFonts w:ascii="Times New Roman" w:hAnsi="Times New Roman" w:cs="Times New Roman"/>
          <w:shd w:val="clear" w:color="auto" w:fill="FFFFFF"/>
        </w:rPr>
        <w:t>оценочные значения и ошибки»</w:t>
      </w:r>
      <w:proofErr w:type="gramStart"/>
      <w:r w:rsidR="007A3F97" w:rsidRPr="007A3F97">
        <w:rPr>
          <w:rFonts w:ascii="Times New Roman" w:hAnsi="Times New Roman" w:cs="Times New Roman"/>
          <w:shd w:val="clear" w:color="auto" w:fill="FFFFFF"/>
        </w:rPr>
        <w:t>,С</w:t>
      </w:r>
      <w:proofErr w:type="gramEnd"/>
      <w:r w:rsidR="007A3F97" w:rsidRPr="007A3F97">
        <w:rPr>
          <w:rFonts w:ascii="Times New Roman" w:hAnsi="Times New Roman" w:cs="Times New Roman"/>
          <w:shd w:val="clear" w:color="auto" w:fill="FFFFFF"/>
        </w:rPr>
        <w:t>ГС «События после отчетной даты», СГС «Отчет о движении денежных средств»), от 27 февраля 2018 года № 32н, (далее - СГС «Доходы»), от 30 мая 2018 года №122н (далее -СГС «Влияния изменений курсов иностранных валют»), от 28.02.2018 года № 34н (далее- СГС «</w:t>
      </w:r>
      <w:proofErr w:type="spellStart"/>
      <w:r w:rsidR="007A3F97" w:rsidRPr="007A3F97">
        <w:rPr>
          <w:rFonts w:ascii="Times New Roman" w:hAnsi="Times New Roman" w:cs="Times New Roman"/>
          <w:shd w:val="clear" w:color="auto" w:fill="FFFFFF"/>
        </w:rPr>
        <w:t>Непроизведенные</w:t>
      </w:r>
      <w:proofErr w:type="spellEnd"/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 активы»), от 15.11.2019 года № 181н, 182н, 183н, 184н (далее- СГС «Нематериальные активы», СГС «Затраты по заимствованиям», СГС «Совместная деятельность», СГС «Выплаты персоналу»), от 30.12.2017 года № 277н (дале</w:t>
      </w:r>
      <w:proofErr w:type="gramStart"/>
      <w:r w:rsidR="007A3F97" w:rsidRPr="007A3F97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 СГС «Информация о связных сторонах»), от 30.06.2020 года № 129н (далее- «Финансовые инструменты»), от 07.12.2018 №256н (далее- СГС «Запасы»), от 30.05.2018 №124н (далее- СГС «Резервы. Раскрытие информации об условных обязательствах и условных активов»), от </w:t>
      </w:r>
      <w:r w:rsidR="007A3F97" w:rsidRPr="007A3F97">
        <w:rPr>
          <w:rFonts w:ascii="Times New Roman" w:hAnsi="Times New Roman" w:cs="Times New Roman"/>
          <w:shd w:val="clear" w:color="auto" w:fill="FFFFFF"/>
        </w:rPr>
        <w:lastRenderedPageBreak/>
        <w:t>29.06.2018 года №145н, 146Н (дале</w:t>
      </w:r>
      <w:proofErr w:type="gramStart"/>
      <w:r w:rsidR="007A3F97" w:rsidRPr="007A3F97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 СГС «Долгосрочные договоры», СГС «</w:t>
      </w:r>
      <w:proofErr w:type="spellStart"/>
      <w:r w:rsidR="007A3F97" w:rsidRPr="007A3F97">
        <w:rPr>
          <w:rFonts w:ascii="Times New Roman" w:hAnsi="Times New Roman" w:cs="Times New Roman"/>
          <w:shd w:val="clear" w:color="auto" w:fill="FFFFFF"/>
        </w:rPr>
        <w:t>Конценсионные</w:t>
      </w:r>
      <w:proofErr w:type="spellEnd"/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 соглашения»).</w:t>
      </w:r>
    </w:p>
    <w:p w:rsidR="005E7B0D" w:rsidRPr="00BE4013" w:rsidRDefault="005E7B0D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-иными нормативно-правовыми актами, регулирующими вопросы бухгалтерского</w:t>
      </w:r>
      <w:r w:rsidR="000B7A0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(бюджетного) учета</w:t>
      </w:r>
      <w:r w:rsidR="000B7A07" w:rsidRPr="00BE4013">
        <w:rPr>
          <w:rFonts w:ascii="Times New Roman" w:hAnsi="Times New Roman" w:cs="Times New Roman"/>
        </w:rPr>
        <w:t>.</w:t>
      </w:r>
    </w:p>
    <w:p w:rsidR="00AF4DFB" w:rsidRDefault="001B1FDF" w:rsidP="00E17BB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3A0D3F">
        <w:rPr>
          <w:rFonts w:ascii="Times New Roman" w:hAnsi="Times New Roman" w:cs="Times New Roman"/>
          <w:b/>
        </w:rPr>
        <w:t>2</w:t>
      </w:r>
      <w:r w:rsidR="00E34505" w:rsidRPr="003A0D3F">
        <w:rPr>
          <w:rFonts w:ascii="Times New Roman" w:hAnsi="Times New Roman" w:cs="Times New Roman"/>
          <w:b/>
        </w:rPr>
        <w:t>.</w:t>
      </w:r>
      <w:r w:rsidR="00E34505" w:rsidRPr="00BE4013">
        <w:rPr>
          <w:rFonts w:ascii="Times New Roman" w:hAnsi="Times New Roman" w:cs="Times New Roman"/>
        </w:rPr>
        <w:t xml:space="preserve"> </w:t>
      </w:r>
      <w:r w:rsidR="000B7A07" w:rsidRPr="00BE4013">
        <w:rPr>
          <w:rFonts w:ascii="Times New Roman" w:hAnsi="Times New Roman" w:cs="Times New Roman"/>
        </w:rPr>
        <w:t>Бухгалтерский учет ведется Муниципальным казенным учреждением «Централизованная бухгалтерия учреждений образования» Заводского района города Саратова</w:t>
      </w:r>
      <w:r w:rsidR="006C0E1E" w:rsidRPr="00BE4013">
        <w:rPr>
          <w:rFonts w:ascii="Times New Roman" w:hAnsi="Times New Roman" w:cs="Times New Roman"/>
        </w:rPr>
        <w:t xml:space="preserve"> на осно</w:t>
      </w:r>
      <w:r w:rsidR="009659E3" w:rsidRPr="00BE4013">
        <w:rPr>
          <w:rFonts w:ascii="Times New Roman" w:hAnsi="Times New Roman" w:cs="Times New Roman"/>
        </w:rPr>
        <w:t xml:space="preserve">вании пункта 5 Инструкции №157н согласно договору на </w:t>
      </w:r>
      <w:r w:rsidR="004A607F" w:rsidRPr="00BE4013">
        <w:rPr>
          <w:rFonts w:ascii="Times New Roman" w:hAnsi="Times New Roman" w:cs="Times New Roman"/>
        </w:rPr>
        <w:t xml:space="preserve"> бухгалтерское </w:t>
      </w:r>
      <w:r w:rsidR="009659E3" w:rsidRPr="00BE4013">
        <w:rPr>
          <w:rFonts w:ascii="Times New Roman" w:hAnsi="Times New Roman" w:cs="Times New Roman"/>
        </w:rPr>
        <w:t>обслуживание.</w:t>
      </w:r>
      <w:r w:rsidR="00431534" w:rsidRPr="00BE4013">
        <w:rPr>
          <w:rFonts w:ascii="Times New Roman" w:hAnsi="Times New Roman" w:cs="Times New Roman"/>
        </w:rPr>
        <w:t xml:space="preserve"> </w:t>
      </w:r>
    </w:p>
    <w:p w:rsidR="004B52A0" w:rsidRDefault="00431534" w:rsidP="00E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proofErr w:type="gramStart"/>
      <w:r w:rsidRPr="00BE4013">
        <w:rPr>
          <w:rFonts w:ascii="Times New Roman" w:hAnsi="Times New Roman" w:cs="Times New Roman"/>
        </w:rPr>
        <w:t>Учреждение публикует основные положения учетной политики (перечень основных способов ведения учета (особенностей) на своем официальном сайте путем размещения общей информации о перечне основных способов ведения учета и особенностях учета.</w:t>
      </w:r>
      <w:proofErr w:type="gramEnd"/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 xml:space="preserve">К несущественным изменениям учетной политики относятся: изменение графика документооборота, утверждение неунифицированных форм документов бухгалтерского учета, и другие способы ведения бухгалтерского учета, которые не отражают финансовое положение и не влияют на финансовый результат учреждения. </w:t>
      </w:r>
    </w:p>
    <w:p w:rsidR="004A607F" w:rsidRPr="00BE4013" w:rsidRDefault="00816C51" w:rsidP="00E74636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695208">
        <w:rPr>
          <w:rFonts w:ascii="Times New Roman" w:hAnsi="Times New Roman" w:cs="Times New Roman"/>
          <w:b/>
        </w:rPr>
        <w:t>2.</w:t>
      </w:r>
      <w:r w:rsidR="004A607F" w:rsidRPr="00695208">
        <w:rPr>
          <w:rFonts w:ascii="Times New Roman" w:hAnsi="Times New Roman" w:cs="Times New Roman"/>
          <w:b/>
        </w:rPr>
        <w:t>1</w:t>
      </w:r>
      <w:r w:rsidR="00695208" w:rsidRPr="00695208">
        <w:rPr>
          <w:rFonts w:ascii="Times New Roman" w:hAnsi="Times New Roman" w:cs="Times New Roman"/>
          <w:b/>
        </w:rPr>
        <w:t>.</w:t>
      </w:r>
      <w:r w:rsidR="004A607F" w:rsidRPr="00BE4013">
        <w:rPr>
          <w:rFonts w:ascii="Times New Roman" w:hAnsi="Times New Roman" w:cs="Times New Roman"/>
        </w:rPr>
        <w:t xml:space="preserve"> 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Деятельность </w:t>
      </w:r>
      <w:r w:rsidR="0070029E" w:rsidRPr="00BE4013">
        <w:rPr>
          <w:rFonts w:ascii="Times New Roman" w:hAnsi="Times New Roman" w:cs="Times New Roman"/>
          <w:shd w:val="clear" w:color="auto" w:fill="FFFFFF"/>
        </w:rPr>
        <w:t>централизованной бухгалтерии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 регламентируется Уставом и должностными инструкциями сотрудников.</w:t>
      </w:r>
      <w:r w:rsidR="00421CEC" w:rsidRPr="00BE4013">
        <w:rPr>
          <w:rFonts w:ascii="Times New Roman" w:hAnsi="Times New Roman" w:cs="Times New Roman"/>
        </w:rPr>
        <w:t xml:space="preserve"> Организацию учетной работы и распределение ее объема осуществляет руководитель централизованной бухгалтерии. </w:t>
      </w:r>
      <w:r w:rsidR="004A607F" w:rsidRPr="00BE4013">
        <w:rPr>
          <w:rFonts w:ascii="Times New Roman" w:hAnsi="Times New Roman" w:cs="Times New Roman"/>
        </w:rPr>
        <w:t>Главный бухгалтер подчиняется непосредственно руководителю централизованной бухгалтерии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 Структура централизованной бухгалтерии: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-группа предварительного контроля исполнения бюджета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денежных средств, кассовые операции, учет финансирования);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материальная груп</w:t>
      </w:r>
      <w:r w:rsidR="00803781" w:rsidRPr="00BE4013">
        <w:rPr>
          <w:rFonts w:ascii="Times New Roman" w:hAnsi="Times New Roman" w:cs="Times New Roman"/>
        </w:rPr>
        <w:t>па (</w:t>
      </w:r>
      <w:r w:rsidRPr="00BE4013">
        <w:rPr>
          <w:rFonts w:ascii="Times New Roman" w:hAnsi="Times New Roman" w:cs="Times New Roman"/>
        </w:rPr>
        <w:t>учет основных средств, материальных запасов);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расчетная группа по заработной плате (учет расчетов с персоналом);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с поставщиками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расчетов с покупателями услуг, товаров);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по питанию и родительской платы (учет расчетов с поставщиками за продукты питания, учет продуктов питания, учет расчетов по род</w:t>
      </w:r>
      <w:proofErr w:type="gramStart"/>
      <w:r w:rsidRPr="00BE4013">
        <w:rPr>
          <w:rFonts w:ascii="Times New Roman" w:hAnsi="Times New Roman" w:cs="Times New Roman"/>
        </w:rPr>
        <w:t>.</w:t>
      </w:r>
      <w:proofErr w:type="gramEnd"/>
      <w:r w:rsidRPr="00BE4013">
        <w:rPr>
          <w:rFonts w:ascii="Times New Roman" w:hAnsi="Times New Roman" w:cs="Times New Roman"/>
        </w:rPr>
        <w:t xml:space="preserve"> </w:t>
      </w:r>
      <w:proofErr w:type="gramStart"/>
      <w:r w:rsidRPr="00BE4013">
        <w:rPr>
          <w:rFonts w:ascii="Times New Roman" w:hAnsi="Times New Roman" w:cs="Times New Roman"/>
        </w:rPr>
        <w:t>п</w:t>
      </w:r>
      <w:proofErr w:type="gramEnd"/>
      <w:r w:rsidRPr="00BE4013">
        <w:rPr>
          <w:rFonts w:ascii="Times New Roman" w:hAnsi="Times New Roman" w:cs="Times New Roman"/>
        </w:rPr>
        <w:t>лате);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отдел по раз</w:t>
      </w:r>
      <w:r w:rsidR="002E7D2B" w:rsidRPr="00BE4013">
        <w:rPr>
          <w:rFonts w:ascii="Times New Roman" w:hAnsi="Times New Roman" w:cs="Times New Roman"/>
        </w:rPr>
        <w:t>мещению муниципального заказа (</w:t>
      </w:r>
      <w:r w:rsidRPr="00BE4013">
        <w:rPr>
          <w:rFonts w:ascii="Times New Roman" w:hAnsi="Times New Roman" w:cs="Times New Roman"/>
        </w:rPr>
        <w:t>размещение договоров и контрактов)</w:t>
      </w:r>
      <w:r w:rsidR="00CD4B42" w:rsidRPr="00BE4013">
        <w:rPr>
          <w:rFonts w:ascii="Times New Roman" w:hAnsi="Times New Roman" w:cs="Times New Roman"/>
        </w:rPr>
        <w:t>;</w:t>
      </w:r>
    </w:p>
    <w:p w:rsidR="00CD4B42" w:rsidRPr="00BE4013" w:rsidRDefault="00CD4B42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-отдел планово-финансовой</w:t>
      </w:r>
      <w:r w:rsidR="002E7D2B" w:rsidRPr="00BE4013">
        <w:rPr>
          <w:rFonts w:ascii="Times New Roman" w:hAnsi="Times New Roman" w:cs="Times New Roman"/>
        </w:rPr>
        <w:t xml:space="preserve"> работы (</w:t>
      </w:r>
      <w:r w:rsidRPr="00BE4013">
        <w:rPr>
          <w:rFonts w:ascii="Times New Roman" w:hAnsi="Times New Roman" w:cs="Times New Roman"/>
        </w:rPr>
        <w:t>планирование финансово-хозяйственной деятельности учреждения)</w:t>
      </w:r>
      <w:r w:rsidR="00536015" w:rsidRPr="00BE4013">
        <w:rPr>
          <w:rFonts w:ascii="Times New Roman" w:hAnsi="Times New Roman" w:cs="Times New Roman"/>
        </w:rPr>
        <w:t>.</w:t>
      </w:r>
    </w:p>
    <w:p w:rsidR="00E34505" w:rsidRPr="00BE4013" w:rsidRDefault="00E34505" w:rsidP="00695208">
      <w:pPr>
        <w:pStyle w:val="a4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695208">
        <w:rPr>
          <w:b/>
          <w:sz w:val="22"/>
          <w:szCs w:val="22"/>
        </w:rPr>
        <w:t>2.2.</w:t>
      </w:r>
      <w:r w:rsidRPr="00BE4013">
        <w:rPr>
          <w:sz w:val="22"/>
          <w:szCs w:val="22"/>
        </w:rPr>
        <w:t xml:space="preserve"> </w:t>
      </w:r>
      <w:r w:rsidR="001A38D0" w:rsidRPr="00BE4013">
        <w:rPr>
          <w:sz w:val="22"/>
          <w:szCs w:val="22"/>
        </w:rPr>
        <w:t xml:space="preserve"> </w:t>
      </w:r>
      <w:r w:rsidR="008E063D" w:rsidRPr="00BE4013">
        <w:rPr>
          <w:sz w:val="22"/>
          <w:szCs w:val="22"/>
        </w:rPr>
        <w:t xml:space="preserve"> На основании пункта 19 Инструкции №157н п</w:t>
      </w:r>
      <w:r w:rsidR="001A38D0" w:rsidRPr="00BE4013">
        <w:rPr>
          <w:sz w:val="22"/>
          <w:szCs w:val="22"/>
        </w:rPr>
        <w:t>ри обработке учетной информации</w:t>
      </w:r>
      <w:r w:rsidR="00A21A9B" w:rsidRPr="00BE4013">
        <w:rPr>
          <w:sz w:val="22"/>
          <w:szCs w:val="22"/>
        </w:rPr>
        <w:t xml:space="preserve"> </w:t>
      </w:r>
      <w:r w:rsidR="005C34FA" w:rsidRPr="00BE4013">
        <w:rPr>
          <w:color w:val="000000"/>
          <w:sz w:val="22"/>
          <w:szCs w:val="22"/>
          <w:bdr w:val="none" w:sz="0" w:space="0" w:color="auto" w:frame="1"/>
        </w:rPr>
        <w:t>а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втоматизация бухгалтерского учета организации ведется  с применение программных продуктов « </w:t>
      </w:r>
      <w:r w:rsidR="00EE044A">
        <w:rPr>
          <w:color w:val="000000"/>
          <w:sz w:val="22"/>
          <w:szCs w:val="22"/>
          <w:bdr w:val="none" w:sz="0" w:space="0" w:color="auto" w:frame="1"/>
        </w:rPr>
        <w:t>1С</w:t>
      </w:r>
      <w:proofErr w:type="gramStart"/>
      <w:r w:rsidR="00EE044A">
        <w:rPr>
          <w:color w:val="000000"/>
          <w:sz w:val="22"/>
          <w:szCs w:val="22"/>
          <w:bdr w:val="none" w:sz="0" w:space="0" w:color="auto" w:frame="1"/>
        </w:rPr>
        <w:t>:П</w:t>
      </w:r>
      <w:proofErr w:type="gramEnd"/>
      <w:r w:rsidR="00EE044A">
        <w:rPr>
          <w:color w:val="000000"/>
          <w:sz w:val="22"/>
          <w:szCs w:val="22"/>
          <w:bdr w:val="none" w:sz="0" w:space="0" w:color="auto" w:frame="1"/>
        </w:rPr>
        <w:t>редприятие</w:t>
      </w:r>
      <w:r w:rsidRPr="00BE4013">
        <w:rPr>
          <w:color w:val="000000"/>
          <w:sz w:val="22"/>
          <w:szCs w:val="22"/>
          <w:bdr w:val="none" w:sz="0" w:space="0" w:color="auto" w:frame="1"/>
        </w:rPr>
        <w:t>» и «Зарплата:1С» и  основывается на едином взаимосвязанном технологическом процессе обработки первичных (сводных) учетных </w:t>
      </w:r>
      <w:hyperlink r:id="rId8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документов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и отражения операций по соответствующим счетам Рабочего плана счетов при условии обеспечения полной сохранности первичных (сводных) учетных документов и </w:t>
      </w:r>
      <w:hyperlink r:id="rId9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регистров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бухгалтерского учета.</w:t>
      </w:r>
    </w:p>
    <w:p w:rsidR="006D6BF7" w:rsidRPr="00BE4013" w:rsidRDefault="00992F52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ascii="Times New Roman" w:hAnsi="Times New Roman" w:cs="Times New Roman"/>
        </w:rPr>
      </w:pPr>
      <w:r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</w:t>
      </w:r>
      <w:r w:rsidR="005F7377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.3</w:t>
      </w:r>
      <w:r w:rsidR="008E481A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6D6BF7" w:rsidRPr="00BE4013">
        <w:rPr>
          <w:rFonts w:ascii="Times New Roman" w:hAnsi="Times New Roman" w:cs="Times New Roman"/>
        </w:rPr>
        <w:t xml:space="preserve"> Бухгалтерский учет ведется с использ</w:t>
      </w:r>
      <w:r w:rsidR="006233BD">
        <w:rPr>
          <w:rFonts w:ascii="Times New Roman" w:hAnsi="Times New Roman" w:cs="Times New Roman"/>
        </w:rPr>
        <w:t>ованием Рабочего плана счетов (</w:t>
      </w:r>
      <w:r w:rsidR="006233BD" w:rsidRPr="006233BD">
        <w:rPr>
          <w:rFonts w:ascii="Times New Roman" w:hAnsi="Times New Roman" w:cs="Times New Roman"/>
          <w:b/>
        </w:rPr>
        <w:t>П</w:t>
      </w:r>
      <w:r w:rsidR="006D6BF7" w:rsidRPr="006233BD">
        <w:rPr>
          <w:rFonts w:ascii="Times New Roman" w:hAnsi="Times New Roman" w:cs="Times New Roman"/>
          <w:b/>
        </w:rPr>
        <w:t>риложение</w:t>
      </w:r>
      <w:r w:rsidR="006233BD" w:rsidRPr="006233BD">
        <w:rPr>
          <w:rFonts w:ascii="Times New Roman" w:hAnsi="Times New Roman" w:cs="Times New Roman"/>
          <w:b/>
        </w:rPr>
        <w:t xml:space="preserve"> №</w:t>
      </w:r>
      <w:r w:rsidR="006D6BF7" w:rsidRPr="006233BD">
        <w:rPr>
          <w:rFonts w:ascii="Times New Roman" w:hAnsi="Times New Roman" w:cs="Times New Roman"/>
          <w:b/>
        </w:rPr>
        <w:t xml:space="preserve"> 1</w:t>
      </w:r>
      <w:r w:rsidR="006D6BF7" w:rsidRPr="00BE4013">
        <w:rPr>
          <w:rFonts w:ascii="Times New Roman" w:hAnsi="Times New Roman" w:cs="Times New Roman"/>
        </w:rPr>
        <w:t>), разработанного в соответствии с Инструкцией к Единому плану счетов № 157н, Инструкцией № 162н.</w:t>
      </w:r>
    </w:p>
    <w:p w:rsidR="006D6BF7" w:rsidRPr="00BE4013" w:rsidRDefault="006D6BF7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При отражении в бухучете хозяйственных операций 1–18 разряды номера счета Рабочего плана счетов формируются следующим образом.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513"/>
      </w:tblGrid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Разряд номера счета</w:t>
            </w:r>
          </w:p>
        </w:tc>
        <w:tc>
          <w:tcPr>
            <w:tcW w:w="7513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lastRenderedPageBreak/>
              <w:t>1–4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Аналитический код вида услуги:</w:t>
            </w:r>
          </w:p>
          <w:p w:rsidR="006D6BF7" w:rsidRPr="00BE4013" w:rsidRDefault="00B6744D" w:rsidP="00B6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  <w:r w:rsidR="006D6BF7" w:rsidRPr="00BE401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Дополнительное образование детей</w:t>
            </w:r>
            <w:r w:rsidR="006D6BF7" w:rsidRPr="00BE4013">
              <w:rPr>
                <w:rFonts w:ascii="Times New Roman" w:hAnsi="Times New Roman" w:cs="Times New Roman"/>
              </w:rPr>
              <w:t>»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5–14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0000000000 классификация целевой статьи расходов (КЦСР)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15–17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поступлений или выбытий, соответствующий</w:t>
            </w:r>
            <w:r w:rsidRPr="00BE4013">
              <w:rPr>
                <w:rFonts w:ascii="Times New Roman" w:hAnsi="Times New Roman" w:cs="Times New Roman"/>
              </w:rPr>
              <w:t>: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аналитической группе подвида доходов бюджетов;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коду вида расходов;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 xml:space="preserve">аналитической группе </w:t>
            </w:r>
            <w:proofErr w:type="gramStart"/>
            <w:r w:rsidRPr="00BE4013">
              <w:rPr>
                <w:rFonts w:ascii="Times New Roman" w:hAnsi="Times New Roman" w:cs="Times New Roman"/>
              </w:rPr>
              <w:t>вида источников финансирования дефицитов бюджетов</w:t>
            </w:r>
            <w:proofErr w:type="gramEnd"/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финансового обеспечения (деятельности)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2 – приносящая доход деятельность (собственные доходы учреждения);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3 – средства во временном распоряжении;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4 – субсидия на выполнение государственного задания;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 – субсидии на иные цели;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6 – субсидии на цели осуществления капитальных вложений</w:t>
            </w:r>
          </w:p>
        </w:tc>
      </w:tr>
    </w:tbl>
    <w:p w:rsidR="00C33364" w:rsidRPr="006B2869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rPr>
          <w:rFonts w:ascii="Times New Roman" w:hAnsi="Times New Roman" w:cs="Times New Roman"/>
          <w:b/>
        </w:rPr>
      </w:pPr>
      <w:r w:rsidRPr="006B2869">
        <w:rPr>
          <w:rFonts w:ascii="Times New Roman" w:hAnsi="Times New Roman" w:cs="Times New Roman"/>
          <w:b/>
        </w:rPr>
        <w:t>2.4. Методы оценки объектов бухгалтерского учета.</w:t>
      </w:r>
    </w:p>
    <w:p w:rsidR="00C33364" w:rsidRPr="00BE4013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rPr>
          <w:rFonts w:ascii="Times New Roman" w:hAnsi="Times New Roman" w:cs="Times New Roman"/>
        </w:rPr>
      </w:pPr>
      <w:r w:rsidRPr="006B2869">
        <w:rPr>
          <w:rFonts w:ascii="Times New Roman" w:hAnsi="Times New Roman" w:cs="Times New Roman"/>
          <w:b/>
        </w:rPr>
        <w:t>2.4.1</w:t>
      </w:r>
      <w:r w:rsidRPr="00BE4013">
        <w:rPr>
          <w:rFonts w:ascii="Times New Roman" w:hAnsi="Times New Roman" w:cs="Times New Roman"/>
        </w:rPr>
        <w:t>. В части учета нефинансовых активов: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 считается существенной стоимость до 40 000 руб. за один имущественный объект.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Начисление амортизации объекта основных средств осуществляется в соответствии с требованиями Стандарта 257н и п. 85 Инструкции 157н.</w:t>
      </w:r>
    </w:p>
    <w:p w:rsidR="00C33364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В учреждении применяется линейный метод начисления амортизации. Данный метод предполагает равномерное начисление постоянной суммы амортизации на протяжении всего срока полезного использования актива. </w:t>
      </w:r>
    </w:p>
    <w:p w:rsidR="00642163" w:rsidRPr="00642163" w:rsidRDefault="00642163" w:rsidP="00642163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Отнесение приобретаемых материальных ценностей к основным средствам или материальным запасам осуществляется посредством определения срока полезного использования (более 12 месяцев или менее 12 месяцев).</w:t>
      </w:r>
    </w:p>
    <w:p w:rsidR="00642163" w:rsidRPr="00642163" w:rsidRDefault="00642163" w:rsidP="00BE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firstLine="284"/>
        <w:jc w:val="both"/>
        <w:rPr>
          <w:rFonts w:ascii="Times New Roman" w:hAnsi="Times New Roman" w:cs="Times New Roman"/>
        </w:rPr>
      </w:pPr>
      <w:r w:rsidRPr="00642163">
        <w:rPr>
          <w:rFonts w:ascii="Times New Roman" w:hAnsi="Times New Roman" w:cs="Times New Roman"/>
          <w:shd w:val="clear" w:color="auto" w:fill="FFFFFF"/>
        </w:rPr>
        <w:t>Сроком полезного использования объекта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приобретен, создан и (или) получен (в запланированных целях)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Справедливая стоимость нефинансовых активов определяется комиссией по поступлению и выбытию активов. 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Основными методами определения справедливой стоимости для различных видов активов и обязательств являются: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а) метод рыночных цен;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б) метод амортизированной стоимости замещения.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 xml:space="preserve">Для определения справедливой стоимости соответствующего вида актива или обязательства используется метод, который наиболее </w:t>
      </w:r>
      <w:proofErr w:type="gramStart"/>
      <w:r w:rsidRPr="00BE4013">
        <w:rPr>
          <w:rFonts w:ascii="Times New Roman" w:hAnsi="Times New Roman" w:cs="Times New Roman"/>
        </w:rPr>
        <w:t>применим</w:t>
      </w:r>
      <w:proofErr w:type="gramEnd"/>
      <w:r w:rsidRPr="00BE4013">
        <w:rPr>
          <w:rFonts w:ascii="Times New Roman" w:hAnsi="Times New Roman" w:cs="Times New Roman"/>
        </w:rPr>
        <w:t xml:space="preserve"> и позволяет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 совершенных без отсрочки платежа.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ab/>
        <w:t>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 актива или 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При приобретении и (или) создании основных средств за счет средств, полученных по разным видам деятельности, сумма вложений, сформированных на счете 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>КБК</w:t>
      </w:r>
      <w:r w:rsidRPr="00BE4013">
        <w:rPr>
          <w:rFonts w:ascii="Times New Roman" w:hAnsi="Times New Roman" w:cs="Times New Roman"/>
        </w:rPr>
        <w:t> Х.106.00.000, переводится на код вида деятельности 4 «субсидии на выполнение государственного (муниципального) задания».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proofErr w:type="gramStart"/>
      <w:r w:rsidRPr="00BE4013">
        <w:rPr>
          <w:rFonts w:ascii="Times New Roman" w:hAnsi="Times New Roman" w:cs="Times New Roman"/>
        </w:rPr>
        <w:t>В случае принятия решения о содержании объекта основных средств за счет средств субсидии на финансовое обеспечение выполнения муниципального задания,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 на основании разрешения главного администратора доходов.</w:t>
      </w:r>
      <w:proofErr w:type="gramEnd"/>
      <w:r w:rsidRPr="00BE4013">
        <w:rPr>
          <w:rFonts w:ascii="Times New Roman" w:hAnsi="Times New Roman" w:cs="Times New Roman"/>
        </w:rPr>
        <w:t xml:space="preserve"> Одновременно переводится сумма начисленной амортизации.</w:t>
      </w:r>
    </w:p>
    <w:p w:rsidR="00EC1063" w:rsidRPr="00BE4013" w:rsidRDefault="00EC1063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Списание материальных запасов материальных запасов кроме бензина, производится по фактической стоимости каждой единицы, бензин -  по средней фактической стоимости.</w:t>
      </w:r>
    </w:p>
    <w:p w:rsidR="00EC1063" w:rsidRPr="00BE4013" w:rsidRDefault="00EC1063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</w:rPr>
        <w:t>Определение средней фактической стоимости материальных запасов производится путем деления общей фактической стоимости группы запасов на их количество, складывающихся, соответственно, из средней фактической стоимости остатка на начало месяца и поступивших материальных запасов в течение текущего месяца на дату их выбытия.</w:t>
      </w:r>
    </w:p>
    <w:p w:rsidR="00263A18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4C1855">
        <w:rPr>
          <w:rFonts w:ascii="Times New Roman" w:hAnsi="Times New Roman" w:cs="Times New Roman"/>
          <w:b/>
        </w:rPr>
        <w:t>2.</w:t>
      </w:r>
      <w:r w:rsidR="004A5B14" w:rsidRPr="004C1855">
        <w:rPr>
          <w:rFonts w:ascii="Times New Roman" w:hAnsi="Times New Roman" w:cs="Times New Roman"/>
          <w:b/>
        </w:rPr>
        <w:t>4</w:t>
      </w:r>
      <w:r w:rsidRPr="004C1855">
        <w:rPr>
          <w:rFonts w:ascii="Times New Roman" w:hAnsi="Times New Roman" w:cs="Times New Roman"/>
          <w:b/>
        </w:rPr>
        <w:t xml:space="preserve">.2. </w:t>
      </w:r>
      <w:r w:rsidRPr="00BE4013">
        <w:rPr>
          <w:rFonts w:ascii="Times New Roman" w:hAnsi="Times New Roman" w:cs="Times New Roman"/>
        </w:rPr>
        <w:t>В части учета доходов и расходов будущих периодов.</w:t>
      </w:r>
    </w:p>
    <w:p w:rsidR="00EC1063" w:rsidRPr="00BE4013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</w:t>
      </w:r>
      <w:r w:rsidR="004D78CF" w:rsidRPr="00BE4013">
        <w:rPr>
          <w:rFonts w:ascii="Times New Roman" w:hAnsi="Times New Roman" w:cs="Times New Roman"/>
        </w:rPr>
        <w:t>льзования объектом учета аренды.</w:t>
      </w:r>
    </w:p>
    <w:p w:rsidR="00536015" w:rsidRPr="00BE4013" w:rsidRDefault="00166375" w:rsidP="00850D9C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sz w:val="22"/>
          <w:szCs w:val="22"/>
        </w:rPr>
      </w:pPr>
      <w:r w:rsidRPr="00381DE8">
        <w:rPr>
          <w:b/>
          <w:sz w:val="22"/>
          <w:szCs w:val="22"/>
        </w:rPr>
        <w:t>2.</w:t>
      </w:r>
      <w:r w:rsidR="006B2869">
        <w:rPr>
          <w:b/>
          <w:sz w:val="22"/>
          <w:szCs w:val="22"/>
        </w:rPr>
        <w:t>5</w:t>
      </w:r>
      <w:r w:rsidR="00F014B4">
        <w:rPr>
          <w:b/>
          <w:sz w:val="22"/>
          <w:szCs w:val="22"/>
        </w:rPr>
        <w:t>.</w:t>
      </w:r>
      <w:r w:rsidR="00381DE8">
        <w:rPr>
          <w:sz w:val="22"/>
          <w:szCs w:val="22"/>
        </w:rPr>
        <w:t xml:space="preserve"> </w:t>
      </w:r>
      <w:r w:rsidR="007121F3" w:rsidRPr="00BE4013">
        <w:rPr>
          <w:sz w:val="22"/>
          <w:szCs w:val="22"/>
        </w:rPr>
        <w:t>Для отражения фактов хозяйственной жизни учреждения, информации об активах, обязательствах и операциях с ними применяются:</w:t>
      </w:r>
    </w:p>
    <w:p w:rsidR="007121F3" w:rsidRPr="00BE4013" w:rsidRDefault="007121F3" w:rsidP="00850D9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</w:t>
      </w:r>
      <w:r w:rsidR="00D33B33" w:rsidRPr="00BE4013">
        <w:rPr>
          <w:rFonts w:ascii="Times New Roman" w:hAnsi="Times New Roman" w:cs="Times New Roman"/>
        </w:rPr>
        <w:t>унифицированные формы первичных учетных документов и регистров бухгалтерского учета, включенные в перечни, утвержденные Приказом 173н, а также формы, утвержденные непосредственно этим приказом.</w:t>
      </w:r>
    </w:p>
    <w:p w:rsidR="007121F3" w:rsidRPr="00BE4013" w:rsidRDefault="007121F3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-первичные учетные документы, а также сводные учетные документы, формы которых не унифицированы, разработанные организацией самостоятельно в соответствии с пунктом 7 Инструкции №157н, пунктом 25 ФСБУ «Концептуальные основы бухучета»</w:t>
      </w:r>
      <w:r w:rsidR="008873FF" w:rsidRPr="00BE4013">
        <w:rPr>
          <w:rFonts w:ascii="Times New Roman" w:hAnsi="Times New Roman" w:cs="Times New Roman"/>
        </w:rPr>
        <w:t>) должны содержать следующие обязательные реквизиты: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Дату составления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субъекта учета, составившего документ;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Содержание факта хозяйственной жизни;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Величина натурального и (или) денежного измерения факта хозяйственной  жизни с указанием единиц измерения;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должностного лица (лиц)</w:t>
      </w:r>
      <w:proofErr w:type="gramStart"/>
      <w:r w:rsidRPr="00BE4013">
        <w:rPr>
          <w:rFonts w:ascii="Times New Roman" w:hAnsi="Times New Roman" w:cs="Times New Roman"/>
        </w:rPr>
        <w:t>,с</w:t>
      </w:r>
      <w:proofErr w:type="gramEnd"/>
      <w:r w:rsidRPr="00BE4013">
        <w:rPr>
          <w:rFonts w:ascii="Times New Roman" w:hAnsi="Times New Roman" w:cs="Times New Roman"/>
        </w:rPr>
        <w:t>овершившего (совершивших) сделку, операцию и ответственного (ответственных) за оформлен</w:t>
      </w:r>
      <w:r w:rsidR="00A938D9">
        <w:rPr>
          <w:rFonts w:ascii="Times New Roman" w:hAnsi="Times New Roman" w:cs="Times New Roman"/>
        </w:rPr>
        <w:t>ие свершившегося события.</w:t>
      </w:r>
    </w:p>
    <w:p w:rsidR="00AF5469" w:rsidRPr="00BE4013" w:rsidRDefault="0020649F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Образцы не унифицированных форм первичных учетных документов и регистров бухгалтерского учета отражены в </w:t>
      </w:r>
      <w:r w:rsidRPr="00BE4013">
        <w:rPr>
          <w:rFonts w:ascii="Times New Roman" w:hAnsi="Times New Roman" w:cs="Times New Roman"/>
          <w:b/>
        </w:rPr>
        <w:t>Приложении №</w:t>
      </w:r>
      <w:r w:rsidR="00850D9C">
        <w:rPr>
          <w:rFonts w:ascii="Times New Roman" w:hAnsi="Times New Roman" w:cs="Times New Roman"/>
          <w:b/>
        </w:rPr>
        <w:t>3.</w:t>
      </w:r>
      <w:r w:rsidR="00AF5469" w:rsidRPr="00BE4013">
        <w:rPr>
          <w:rFonts w:ascii="Times New Roman" w:hAnsi="Times New Roman" w:cs="Times New Roman"/>
        </w:rPr>
        <w:t xml:space="preserve"> 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Первичные учетные документы, поступившие в централизованную бухгалтерию более поздней датой, чем дата их выставления отражаются в учете в следующем порядке: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1) при поступлении документов более поздней датой в этом же месяце факт хозяйственной жизни отражается в учете датой поступления документа;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2) при поступлении документов в начале месяца, следующего за отчетным (до закрытия месяца) факт хозяйственной жизни отражается в учете последним днем отчетного периода;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3) 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4)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документа).</w:t>
      </w:r>
    </w:p>
    <w:p w:rsidR="0020649F" w:rsidRPr="00BE4013" w:rsidRDefault="00AF5469" w:rsidP="005622BF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Дата поступления документа в централизованную бухгалтерию фиксируется специалистами бухгалтерии путем проставления даты и подписи на документе и в журнале ответственного лица, за совершение хозяйственной операции.</w:t>
      </w:r>
    </w:p>
    <w:p w:rsidR="00802948" w:rsidRPr="00BE4013" w:rsidRDefault="00802948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381DE8">
        <w:rPr>
          <w:rFonts w:ascii="Times New Roman" w:hAnsi="Times New Roman" w:cs="Times New Roman"/>
          <w:b/>
        </w:rPr>
        <w:t>2.6</w:t>
      </w:r>
      <w:r w:rsidR="008961E4" w:rsidRPr="00381DE8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С использованием 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:rsidR="00802948" w:rsidRPr="00BE4013" w:rsidRDefault="00EC665E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3121CE">
        <w:rPr>
          <w:rFonts w:ascii="Times New Roman" w:hAnsi="Times New Roman" w:cs="Times New Roman"/>
        </w:rPr>
        <w:t xml:space="preserve"> </w:t>
      </w:r>
      <w:r w:rsidR="00802948" w:rsidRPr="00BE4013">
        <w:rPr>
          <w:rFonts w:ascii="Times New Roman" w:hAnsi="Times New Roman" w:cs="Times New Roman"/>
        </w:rPr>
        <w:t xml:space="preserve">посредством защищенной информационной системы «Контур-Экстерн»: </w:t>
      </w:r>
    </w:p>
    <w:p w:rsidR="00802948" w:rsidRDefault="00F91A4A" w:rsidP="00F9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2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</w:t>
      </w:r>
      <w:r w:rsidR="00802948" w:rsidRPr="00BE4013">
        <w:rPr>
          <w:rFonts w:ascii="Times New Roman" w:hAnsi="Times New Roman" w:cs="Times New Roman"/>
        </w:rPr>
        <w:t xml:space="preserve">передача отчетности по налогам, сборам и иным обязательным платежам в </w:t>
      </w:r>
      <w:r w:rsidR="003121CE">
        <w:rPr>
          <w:rFonts w:ascii="Times New Roman" w:hAnsi="Times New Roman" w:cs="Times New Roman"/>
        </w:rPr>
        <w:t>ИФНС города Саратова</w:t>
      </w:r>
    </w:p>
    <w:p w:rsidR="00F91A4A" w:rsidRDefault="00F91A4A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-передача бюджетной отчетности учредителю осуществляется посредством программного продукта Свод </w:t>
      </w:r>
      <w:proofErr w:type="spellStart"/>
      <w:r>
        <w:rPr>
          <w:rFonts w:ascii="Times New Roman" w:hAnsi="Times New Roman" w:cs="Times New Roman"/>
        </w:rPr>
        <w:t>Смарт</w:t>
      </w:r>
      <w:proofErr w:type="spellEnd"/>
      <w:r>
        <w:rPr>
          <w:rFonts w:ascii="Times New Roman" w:hAnsi="Times New Roman" w:cs="Times New Roman"/>
        </w:rPr>
        <w:t>.</w:t>
      </w:r>
    </w:p>
    <w:p w:rsidR="00802948" w:rsidRPr="00BE4013" w:rsidRDefault="00802948" w:rsidP="0013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:rsidR="00166375" w:rsidRPr="00BE4013" w:rsidRDefault="00166375" w:rsidP="00136758">
      <w:pPr>
        <w:ind w:left="-142" w:firstLine="284"/>
        <w:jc w:val="both"/>
        <w:rPr>
          <w:rFonts w:ascii="Times New Roman" w:hAnsi="Times New Roman" w:cs="Times New Roman"/>
        </w:rPr>
      </w:pPr>
      <w:r w:rsidRPr="006A5A46">
        <w:rPr>
          <w:rFonts w:ascii="Times New Roman" w:hAnsi="Times New Roman" w:cs="Times New Roman"/>
          <w:b/>
        </w:rPr>
        <w:t>2.</w:t>
      </w:r>
      <w:r w:rsidR="00381DE8">
        <w:rPr>
          <w:rFonts w:ascii="Times New Roman" w:hAnsi="Times New Roman" w:cs="Times New Roman"/>
          <w:b/>
        </w:rPr>
        <w:t>7</w:t>
      </w:r>
      <w:r w:rsidR="006A5A46" w:rsidRPr="006A5A46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3D3A80" w:rsidRPr="00BE4013">
        <w:rPr>
          <w:rFonts w:ascii="Times New Roman" w:hAnsi="Times New Roman" w:cs="Times New Roman"/>
        </w:rPr>
        <w:t xml:space="preserve">Для систематизации и накопления информации, содержащейся в принятых к учету  первичных (сводных)  учетных документах, в целях отражения ее на счетах бухгалтерского учета и в бухгалтерской (финансовой) отчетности, применяются </w:t>
      </w:r>
      <w:r w:rsidRPr="00BE4013">
        <w:rPr>
          <w:rFonts w:ascii="Times New Roman" w:hAnsi="Times New Roman" w:cs="Times New Roman"/>
        </w:rPr>
        <w:t>следующи</w:t>
      </w:r>
      <w:r w:rsidR="003D3A80" w:rsidRPr="00BE4013">
        <w:rPr>
          <w:rFonts w:ascii="Times New Roman" w:hAnsi="Times New Roman" w:cs="Times New Roman"/>
        </w:rPr>
        <w:t>е регистры</w:t>
      </w:r>
      <w:r w:rsidRPr="00BE4013">
        <w:rPr>
          <w:rFonts w:ascii="Times New Roman" w:hAnsi="Times New Roman" w:cs="Times New Roman"/>
        </w:rPr>
        <w:t xml:space="preserve"> бухгалтерского учета: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1 по счету «Касса»;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2  с безналичными денежными средствами;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3  расчетов с подотчетными лицами;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4  расчетов с поставщиками и подрядчиками, в том числе: 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 </w:t>
      </w:r>
      <w:r w:rsidR="00A728F7" w:rsidRPr="00BE4013">
        <w:rPr>
          <w:rFonts w:ascii="Times New Roman" w:hAnsi="Times New Roman" w:cs="Times New Roman"/>
        </w:rPr>
        <w:t>(</w:t>
      </w:r>
      <w:r w:rsidRPr="00BE4013">
        <w:rPr>
          <w:rFonts w:ascii="Times New Roman" w:hAnsi="Times New Roman" w:cs="Times New Roman"/>
        </w:rPr>
        <w:t>продукты питания)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 </w:t>
      </w:r>
      <w:r w:rsidR="00A728F7" w:rsidRPr="00BE4013">
        <w:rPr>
          <w:rFonts w:ascii="Times New Roman" w:hAnsi="Times New Roman" w:cs="Times New Roman"/>
        </w:rPr>
        <w:t>(в части финансового обеспечения</w:t>
      </w:r>
      <w:r w:rsidRPr="00BE4013">
        <w:rPr>
          <w:rFonts w:ascii="Times New Roman" w:hAnsi="Times New Roman" w:cs="Times New Roman"/>
        </w:rPr>
        <w:t>: субсидии на выполнение государственного (муниципального) задания и субсидии на иные цели, а также бюджетные инвестиции)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4 </w:t>
      </w:r>
      <w:r w:rsidR="003121CE">
        <w:rPr>
          <w:rFonts w:ascii="Times New Roman" w:hAnsi="Times New Roman" w:cs="Times New Roman"/>
          <w:vertAlign w:val="superscript"/>
        </w:rPr>
        <w:t>3</w:t>
      </w:r>
      <w:r w:rsidRPr="00BE4013">
        <w:rPr>
          <w:rFonts w:ascii="Times New Roman" w:hAnsi="Times New Roman" w:cs="Times New Roman"/>
        </w:rPr>
        <w:t xml:space="preserve"> расчетов с поставщиками и подрядчиками (за счет средств от приносящей доход деятельности)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="003121CE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(расчеты с поставщиками ТЭР).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расчетов  № 5 с дебиторами по доходам, </w:t>
      </w:r>
      <w:r w:rsidR="00252767">
        <w:rPr>
          <w:rFonts w:ascii="Times New Roman" w:hAnsi="Times New Roman" w:cs="Times New Roman"/>
        </w:rPr>
        <w:t>а именно</w:t>
      </w:r>
      <w:r w:rsidRPr="00BE4013">
        <w:rPr>
          <w:rFonts w:ascii="Times New Roman" w:hAnsi="Times New Roman" w:cs="Times New Roman"/>
        </w:rPr>
        <w:t>: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расчетов  № 5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субсидий на выполнение государственного (муниципального) задания и субсидии на иные цели, а также бюджетные инвестиции);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расчетов  № 5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от оказания платных услуг и прочих доходов)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 5</w:t>
      </w:r>
      <w:r w:rsidR="00062E3D" w:rsidRPr="00BE4013">
        <w:rPr>
          <w:rFonts w:ascii="Times New Roman" w:hAnsi="Times New Roman" w:cs="Times New Roman"/>
          <w:vertAlign w:val="superscript"/>
        </w:rPr>
        <w:t>3</w:t>
      </w:r>
      <w:r w:rsidR="00062E3D" w:rsidRPr="00BE4013">
        <w:rPr>
          <w:rFonts w:ascii="Times New Roman" w:hAnsi="Times New Roman" w:cs="Times New Roman"/>
        </w:rPr>
        <w:t xml:space="preserve"> с дебиторами по доходам (учет поступлений от аренды)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№5</w:t>
      </w:r>
      <w:r w:rsidR="00062E3D" w:rsidRPr="00BE4013">
        <w:rPr>
          <w:rFonts w:ascii="Times New Roman" w:hAnsi="Times New Roman" w:cs="Times New Roman"/>
          <w:vertAlign w:val="superscript"/>
        </w:rPr>
        <w:t xml:space="preserve">4 </w:t>
      </w:r>
      <w:r w:rsidR="00062E3D" w:rsidRPr="00BE4013">
        <w:rPr>
          <w:rFonts w:ascii="Times New Roman" w:hAnsi="Times New Roman" w:cs="Times New Roman"/>
        </w:rPr>
        <w:t>с дебиторами по доходам (учет поступлений от возмещения коммунальных затрат)</w:t>
      </w:r>
    </w:p>
    <w:p w:rsidR="0059764E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</w:t>
      </w:r>
      <w:r w:rsidR="003121CE">
        <w:rPr>
          <w:rFonts w:ascii="Times New Roman" w:hAnsi="Times New Roman" w:cs="Times New Roman"/>
        </w:rPr>
        <w:t xml:space="preserve">й </w:t>
      </w:r>
      <w:r w:rsidR="0059764E">
        <w:rPr>
          <w:rFonts w:ascii="Times New Roman" w:hAnsi="Times New Roman" w:cs="Times New Roman"/>
        </w:rPr>
        <w:t xml:space="preserve">расчетов  № 6 по оплате труда </w:t>
      </w:r>
    </w:p>
    <w:p w:rsidR="00166375" w:rsidRPr="00BE4013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операций  № 7 по выбытию и перемещению нефинансовых активов, в том числе;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операций  № 7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166375" w:rsidRPr="00BE4013">
        <w:rPr>
          <w:rFonts w:ascii="Times New Roman" w:hAnsi="Times New Roman" w:cs="Times New Roman"/>
        </w:rPr>
        <w:t xml:space="preserve"> по выбытию и пер</w:t>
      </w:r>
      <w:r w:rsidR="00252767">
        <w:rPr>
          <w:rFonts w:ascii="Times New Roman" w:hAnsi="Times New Roman" w:cs="Times New Roman"/>
        </w:rPr>
        <w:t>емещению нефинансовых активов (</w:t>
      </w:r>
      <w:r w:rsidR="00166375" w:rsidRPr="00BE4013">
        <w:rPr>
          <w:rFonts w:ascii="Times New Roman" w:hAnsi="Times New Roman" w:cs="Times New Roman"/>
        </w:rPr>
        <w:t>учет материальных запасов, кроме продуктов питания)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 № 7</w:t>
      </w:r>
      <w:r w:rsidR="003121CE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выбытию и перемещению нефинансовых активов (учет  по счету 105 32 000 (продукты питания)</w:t>
      </w:r>
      <w:r w:rsidR="00A728F7" w:rsidRPr="00BE4013">
        <w:rPr>
          <w:rFonts w:ascii="Times New Roman" w:hAnsi="Times New Roman" w:cs="Times New Roman"/>
        </w:rPr>
        <w:t>)</w:t>
      </w:r>
      <w:r w:rsidR="00166375" w:rsidRPr="00BE4013">
        <w:rPr>
          <w:rFonts w:ascii="Times New Roman" w:hAnsi="Times New Roman" w:cs="Times New Roman"/>
        </w:rPr>
        <w:t>.</w:t>
      </w:r>
    </w:p>
    <w:p w:rsidR="00166375" w:rsidRPr="00BE4013" w:rsidRDefault="00E24516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№ 8 по прочим операциям, в том числе:</w:t>
      </w:r>
    </w:p>
    <w:p w:rsidR="00166375" w:rsidRPr="00BE4013" w:rsidRDefault="00E2451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B80464" w:rsidRPr="00BE4013">
        <w:rPr>
          <w:rFonts w:ascii="Times New Roman" w:hAnsi="Times New Roman" w:cs="Times New Roman"/>
        </w:rPr>
        <w:t xml:space="preserve"> по прочим операциям (</w:t>
      </w:r>
      <w:r w:rsidR="00166375" w:rsidRPr="00BE4013">
        <w:rPr>
          <w:rFonts w:ascii="Times New Roman" w:hAnsi="Times New Roman" w:cs="Times New Roman"/>
        </w:rPr>
        <w:t>операции по учету основных средств, материальных запасов (кроме продуктов питания),</w:t>
      </w:r>
      <w:proofErr w:type="gramEnd"/>
    </w:p>
    <w:p w:rsidR="00166375" w:rsidRPr="00BE4013" w:rsidRDefault="000826F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A46">
        <w:rPr>
          <w:rFonts w:ascii="Times New Roman" w:hAnsi="Times New Roman" w:cs="Times New Roman"/>
        </w:rPr>
        <w:t xml:space="preserve"> </w:t>
      </w:r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прочим операциям (операции по учету материальных запасов (продукты питания);</w:t>
      </w:r>
    </w:p>
    <w:p w:rsidR="0018209C" w:rsidRPr="00BE4013" w:rsidRDefault="006A5A4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26F7">
        <w:rPr>
          <w:rFonts w:ascii="Times New Roman" w:hAnsi="Times New Roman" w:cs="Times New Roman"/>
        </w:rPr>
        <w:t xml:space="preserve"> </w:t>
      </w:r>
      <w:r w:rsidR="0018209C" w:rsidRPr="00BE4013">
        <w:rPr>
          <w:rFonts w:ascii="Times New Roman" w:hAnsi="Times New Roman" w:cs="Times New Roman"/>
        </w:rPr>
        <w:t>Журнал операций № 8</w:t>
      </w:r>
      <w:r w:rsidR="0018209C" w:rsidRPr="00BE4013">
        <w:rPr>
          <w:rFonts w:ascii="Times New Roman" w:hAnsi="Times New Roman" w:cs="Times New Roman"/>
          <w:vertAlign w:val="superscript"/>
        </w:rPr>
        <w:t>3</w:t>
      </w:r>
      <w:r w:rsidR="0018209C" w:rsidRPr="00BE4013">
        <w:rPr>
          <w:rFonts w:ascii="Times New Roman" w:hAnsi="Times New Roman" w:cs="Times New Roman"/>
        </w:rPr>
        <w:t xml:space="preserve"> по прочим операциям (операции по учету налога на имущество, транспортного налога, земельного налога,  штрафов, пеней</w:t>
      </w:r>
      <w:r w:rsidR="003121CE">
        <w:rPr>
          <w:rFonts w:ascii="Times New Roman" w:hAnsi="Times New Roman" w:cs="Times New Roman"/>
        </w:rPr>
        <w:t xml:space="preserve"> и прочих платежей</w:t>
      </w:r>
      <w:r w:rsidR="0018209C" w:rsidRPr="00BE4013">
        <w:rPr>
          <w:rFonts w:ascii="Times New Roman" w:hAnsi="Times New Roman" w:cs="Times New Roman"/>
        </w:rPr>
        <w:t>)</w:t>
      </w:r>
    </w:p>
    <w:p w:rsidR="00166375" w:rsidRDefault="00166375" w:rsidP="001B2397">
      <w:pPr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Санкционирование отражается в Журнале операций №8</w:t>
      </w:r>
      <w:r w:rsidR="0018209C" w:rsidRPr="00BE4013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  <w:vertAlign w:val="superscript"/>
        </w:rPr>
        <w:t xml:space="preserve">  </w:t>
      </w:r>
      <w:r w:rsidRPr="00BE4013">
        <w:rPr>
          <w:rFonts w:ascii="Times New Roman" w:hAnsi="Times New Roman" w:cs="Times New Roman"/>
        </w:rPr>
        <w:t>по прочим операциям.</w:t>
      </w:r>
    </w:p>
    <w:p w:rsidR="00476627" w:rsidRDefault="00476627" w:rsidP="001B2397">
      <w:pPr>
        <w:jc w:val="both"/>
        <w:rPr>
          <w:rStyle w:val="af6"/>
          <w:rFonts w:ascii="Times New Roman" w:hAnsi="Times New Roman" w:cs="Times New Roman"/>
          <w:b w:val="0"/>
          <w:color w:val="333333"/>
        </w:rPr>
      </w:pPr>
      <w:r w:rsidRPr="00476627">
        <w:rPr>
          <w:rFonts w:ascii="Times New Roman" w:hAnsi="Times New Roman" w:cs="Times New Roman"/>
          <w:color w:val="333333"/>
        </w:rPr>
        <w:t>Ж</w:t>
      </w:r>
      <w:r w:rsidRPr="00476627">
        <w:rPr>
          <w:rStyle w:val="af6"/>
          <w:rFonts w:ascii="Times New Roman" w:hAnsi="Times New Roman" w:cs="Times New Roman"/>
          <w:color w:val="333333"/>
        </w:rPr>
        <w:t>ур</w:t>
      </w:r>
      <w:r>
        <w:rPr>
          <w:rStyle w:val="af6"/>
          <w:rFonts w:ascii="Times New Roman" w:hAnsi="Times New Roman" w:cs="Times New Roman"/>
          <w:b w:val="0"/>
          <w:color w:val="333333"/>
        </w:rPr>
        <w:t>нал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 xml:space="preserve"> операций </w:t>
      </w:r>
      <w:proofErr w:type="spellStart"/>
      <w:r w:rsidRPr="00476627">
        <w:rPr>
          <w:rStyle w:val="af6"/>
          <w:rFonts w:ascii="Times New Roman" w:hAnsi="Times New Roman" w:cs="Times New Roman"/>
          <w:b w:val="0"/>
          <w:color w:val="333333"/>
        </w:rPr>
        <w:t>межотчетного</w:t>
      </w:r>
      <w:proofErr w:type="spellEnd"/>
      <w:r w:rsidRPr="00476627">
        <w:rPr>
          <w:rStyle w:val="af6"/>
          <w:rFonts w:ascii="Times New Roman" w:hAnsi="Times New Roman" w:cs="Times New Roman"/>
          <w:b w:val="0"/>
          <w:color w:val="333333"/>
        </w:rPr>
        <w:t xml:space="preserve"> периода </w:t>
      </w:r>
      <w:r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>
        <w:rPr>
          <w:rStyle w:val="af6"/>
          <w:rFonts w:ascii="Times New Roman" w:hAnsi="Times New Roman" w:cs="Times New Roman"/>
          <w:b w:val="0"/>
          <w:color w:val="333333"/>
        </w:rPr>
        <w:t>);</w:t>
      </w:r>
    </w:p>
    <w:p w:rsidR="00476627" w:rsidRPr="006766A7" w:rsidRDefault="00476627" w:rsidP="001B2397">
      <w:pPr>
        <w:jc w:val="both"/>
        <w:rPr>
          <w:rFonts w:ascii="Times New Roman" w:hAnsi="Times New Roman" w:cs="Times New Roman"/>
          <w:b/>
        </w:rPr>
      </w:pPr>
      <w:r w:rsidRPr="00476627">
        <w:rPr>
          <w:rFonts w:ascii="Times New Roman" w:hAnsi="Times New Roman" w:cs="Times New Roman"/>
          <w:b/>
          <w:color w:val="333333"/>
        </w:rPr>
        <w:t> </w:t>
      </w:r>
      <w:r w:rsidR="006766A7">
        <w:rPr>
          <w:rFonts w:ascii="Times New Roman" w:hAnsi="Times New Roman" w:cs="Times New Roman"/>
          <w:b/>
          <w:color w:val="333333"/>
        </w:rPr>
        <w:t>Ж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 xml:space="preserve">урнал операций по исправлению ошибок прошлых лет </w:t>
      </w:r>
      <w:r w:rsidR="006766A7"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 w:rsidR="006766A7">
        <w:rPr>
          <w:rFonts w:ascii="Times New Roman" w:hAnsi="Times New Roman" w:cs="Times New Roman"/>
          <w:b/>
          <w:color w:val="333333"/>
        </w:rPr>
        <w:t>).</w:t>
      </w:r>
    </w:p>
    <w:p w:rsidR="00166375" w:rsidRPr="00BE4013" w:rsidRDefault="000826F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Главная книга;</w:t>
      </w:r>
    </w:p>
    <w:p w:rsidR="00166375" w:rsidRPr="00BE4013" w:rsidRDefault="000826F7" w:rsidP="00576F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 xml:space="preserve">Иные регистры, предусмотренные Инструкцией  по  бюджетному  учету,  утвержденной </w:t>
      </w:r>
      <w:r w:rsidR="00AB4C3D" w:rsidRPr="00BE4013">
        <w:rPr>
          <w:rFonts w:ascii="Times New Roman" w:hAnsi="Times New Roman" w:cs="Times New Roman"/>
        </w:rPr>
        <w:t>Инструкцией  N  157н пункт 11.</w:t>
      </w:r>
    </w:p>
    <w:p w:rsidR="00606941" w:rsidRDefault="00381DE8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2.8</w:t>
      </w:r>
      <w:r w:rsidR="00606941">
        <w:rPr>
          <w:rFonts w:ascii="Times New Roman" w:hAnsi="Times New Roman" w:cs="Times New Roman"/>
          <w:b/>
        </w:rPr>
        <w:t>.</w:t>
      </w:r>
      <w:r w:rsidR="00E43ECD" w:rsidRPr="00606941">
        <w:rPr>
          <w:rFonts w:ascii="Times New Roman" w:hAnsi="Times New Roman" w:cs="Times New Roman"/>
          <w:b/>
        </w:rPr>
        <w:t xml:space="preserve"> Регистры бухгалтерского учета</w:t>
      </w:r>
      <w:r w:rsidR="00E43ECD" w:rsidRPr="00BE4013">
        <w:rPr>
          <w:rFonts w:ascii="Times New Roman" w:hAnsi="Times New Roman" w:cs="Times New Roman"/>
        </w:rPr>
        <w:t xml:space="preserve"> фор</w:t>
      </w:r>
      <w:r w:rsidR="00FA54CA">
        <w:rPr>
          <w:rFonts w:ascii="Times New Roman" w:hAnsi="Times New Roman" w:cs="Times New Roman"/>
        </w:rPr>
        <w:t xml:space="preserve">мируются в виде книг, журналов </w:t>
      </w:r>
      <w:r w:rsidR="00D75754">
        <w:rPr>
          <w:rFonts w:ascii="Times New Roman" w:hAnsi="Times New Roman" w:cs="Times New Roman"/>
        </w:rPr>
        <w:t>на бумажных носителях, за исключением</w:t>
      </w:r>
      <w:r w:rsidR="00D75754" w:rsidRPr="00D75754">
        <w:rPr>
          <w:b/>
          <w:bCs/>
          <w:color w:val="22272F"/>
          <w:shd w:val="clear" w:color="auto" w:fill="FFFFFF"/>
        </w:rPr>
        <w:t xml:space="preserve"> 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>ой карточки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0" w:anchor="block_401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0504031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, 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Инвентарной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карточк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группового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1" w:anchor="block_402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0504032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</w:rPr>
        <w:t xml:space="preserve">- эти регистры формируются в виде электронных документов (регистров). Хранение осуществляется на съемных носителях. </w:t>
      </w:r>
      <w:r w:rsidR="00E43ECD" w:rsidRPr="00BE4013">
        <w:rPr>
          <w:rFonts w:ascii="Times New Roman" w:hAnsi="Times New Roman" w:cs="Times New Roman"/>
        </w:rPr>
        <w:t xml:space="preserve"> </w:t>
      </w:r>
      <w:r w:rsidR="005D2C35" w:rsidRPr="00BE4013">
        <w:rPr>
          <w:rFonts w:ascii="Times New Roman" w:hAnsi="Times New Roman" w:cs="Times New Roman"/>
        </w:rPr>
        <w:t xml:space="preserve">Периодичность формирования регистров бюджетного учета на бумажных носителях в условиях комплексной автоматизации бюджетного учета </w:t>
      </w:r>
      <w:proofErr w:type="gramStart"/>
      <w:r w:rsidR="005D2C35" w:rsidRPr="00BE4013">
        <w:rPr>
          <w:rFonts w:ascii="Times New Roman" w:hAnsi="Times New Roman" w:cs="Times New Roman"/>
        </w:rPr>
        <w:t xml:space="preserve">согласно </w:t>
      </w:r>
      <w:r w:rsidR="00262F0E" w:rsidRPr="00BE4013">
        <w:rPr>
          <w:rFonts w:ascii="Times New Roman" w:hAnsi="Times New Roman" w:cs="Times New Roman"/>
          <w:b/>
        </w:rPr>
        <w:t>Приложения</w:t>
      </w:r>
      <w:proofErr w:type="gramEnd"/>
      <w:r w:rsidR="00262F0E" w:rsidRPr="00BE4013">
        <w:rPr>
          <w:rFonts w:ascii="Times New Roman" w:hAnsi="Times New Roman" w:cs="Times New Roman"/>
          <w:b/>
        </w:rPr>
        <w:t xml:space="preserve"> №</w:t>
      </w:r>
      <w:r w:rsidR="005622BF">
        <w:rPr>
          <w:rFonts w:ascii="Times New Roman" w:hAnsi="Times New Roman" w:cs="Times New Roman"/>
          <w:b/>
        </w:rPr>
        <w:t>4</w:t>
      </w:r>
      <w:r w:rsidR="005D2C35" w:rsidRPr="00BE4013">
        <w:rPr>
          <w:rFonts w:ascii="Times New Roman" w:hAnsi="Times New Roman" w:cs="Times New Roman"/>
          <w:b/>
        </w:rPr>
        <w:t>.</w:t>
      </w:r>
      <w:r w:rsidR="00971F1D" w:rsidRPr="00BE4013">
        <w:rPr>
          <w:rFonts w:ascii="Times New Roman" w:hAnsi="Times New Roman" w:cs="Times New Roman"/>
        </w:rPr>
        <w:t xml:space="preserve"> Регистры бухгалтерского учета подписываются лицом, ответственным за его формирование. 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A07FCC" w:rsidRPr="00BE4013" w:rsidRDefault="00A07FCC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 w:rsidRPr="00606941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2.8</w:t>
      </w:r>
      <w:r w:rsidR="00606941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Правила документооборота,</w:t>
      </w:r>
      <w:r w:rsidR="00B911B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 том числе и порядок и сроки передачи первичных (сводных) учетных документов (график документооборота), установлены в </w:t>
      </w:r>
      <w:r w:rsidR="003E71A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№5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proofErr w:type="gramStart"/>
      <w:r w:rsidRPr="00BE4013">
        <w:rPr>
          <w:rFonts w:ascii="Times New Roman" w:hAnsi="Times New Roman" w:cs="Times New Roman"/>
        </w:rPr>
        <w:t>Контроль за</w:t>
      </w:r>
      <w:proofErr w:type="gramEnd"/>
      <w:r w:rsidRPr="00BE4013">
        <w:rPr>
          <w:rFonts w:ascii="Times New Roman" w:hAnsi="Times New Roman" w:cs="Times New Roman"/>
        </w:rPr>
        <w:t xml:space="preserve"> соблюдением графика документооборота осуществляется </w:t>
      </w:r>
      <w:r w:rsidR="000826F7">
        <w:rPr>
          <w:rFonts w:ascii="Times New Roman" w:hAnsi="Times New Roman" w:cs="Times New Roman"/>
        </w:rPr>
        <w:t>руководителем</w:t>
      </w:r>
      <w:r w:rsidRPr="00BE4013">
        <w:rPr>
          <w:rFonts w:ascii="Times New Roman" w:hAnsi="Times New Roman" w:cs="Times New Roman"/>
        </w:rPr>
        <w:t xml:space="preserve"> учреждения и специалистами централизованно бухгалтерии. </w:t>
      </w:r>
      <w:r w:rsidR="0037289D" w:rsidRPr="00BE4013">
        <w:rPr>
          <w:rFonts w:ascii="Times New Roman" w:hAnsi="Times New Roman" w:cs="Times New Roman"/>
        </w:rPr>
        <w:t>При необходимости формы первичных учетных документов и регистров, которые не унифицированы, разрабатываются самостоятельно с указанием обязательных реквизитов и соблюдением требований, предусмотренных Стандартом «Концептуальные основы бухучета и отчетности».</w:t>
      </w:r>
    </w:p>
    <w:p w:rsidR="000C1CE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03F88">
        <w:rPr>
          <w:b/>
          <w:color w:val="000000"/>
          <w:sz w:val="22"/>
          <w:szCs w:val="22"/>
          <w:bdr w:val="none" w:sz="0" w:space="0" w:color="auto" w:frame="1"/>
        </w:rPr>
        <w:t>2.9</w:t>
      </w:r>
      <w:r w:rsidR="00B03F88" w:rsidRPr="00B03F88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>Учреждение</w:t>
      </w:r>
      <w:r w:rsidR="004D78CF" w:rsidRPr="00BE4013">
        <w:rPr>
          <w:b/>
          <w:color w:val="000000"/>
          <w:sz w:val="22"/>
          <w:szCs w:val="22"/>
          <w:bdr w:val="none" w:sz="0" w:space="0" w:color="auto" w:frame="1"/>
        </w:rPr>
        <w:t>м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представляется бюджетная отчетность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, формируемая на бумажных носителях и в электрон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н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ом вид</w:t>
      </w:r>
      <w:r w:rsidR="00B80464" w:rsidRPr="00BE4013">
        <w:rPr>
          <w:color w:val="000000"/>
          <w:sz w:val="22"/>
          <w:szCs w:val="22"/>
          <w:bdr w:val="none" w:sz="0" w:space="0" w:color="auto" w:frame="1"/>
        </w:rPr>
        <w:t>е в соответствии с Приказом №33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н.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О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тчетность представляется учредителю в установленные сроки.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52767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="00252767">
        <w:rPr>
          <w:color w:val="000000"/>
          <w:sz w:val="22"/>
          <w:szCs w:val="22"/>
          <w:bdr w:val="none" w:sz="0" w:space="0" w:color="auto" w:frame="1"/>
        </w:rPr>
        <w:t>Главный бухгалтер МКУ «ЦБ УО Заводского района город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а Саратова» </w:t>
      </w:r>
      <w:r w:rsidR="00CC6B64">
        <w:rPr>
          <w:color w:val="000000"/>
          <w:sz w:val="22"/>
          <w:szCs w:val="22"/>
          <w:bdr w:val="none" w:sz="0" w:space="0" w:color="auto" w:frame="1"/>
        </w:rPr>
        <w:t xml:space="preserve">в срок </w:t>
      </w:r>
      <w:r w:rsidR="00263677">
        <w:rPr>
          <w:color w:val="000000"/>
          <w:sz w:val="22"/>
          <w:szCs w:val="22"/>
          <w:bdr w:val="none" w:sz="0" w:space="0" w:color="auto" w:frame="1"/>
        </w:rPr>
        <w:t>не позднее 15 февраля года, следующего за отчетным</w:t>
      </w:r>
      <w:r w:rsidR="00CC6B64">
        <w:rPr>
          <w:color w:val="000000"/>
          <w:sz w:val="22"/>
          <w:szCs w:val="22"/>
          <w:bdr w:val="none" w:sz="0" w:space="0" w:color="auto" w:frame="1"/>
        </w:rPr>
        <w:t>,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 направляет годовую отчетность руководителю учреждения для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63677">
        <w:rPr>
          <w:color w:val="000000"/>
          <w:sz w:val="22"/>
          <w:szCs w:val="22"/>
          <w:bdr w:val="none" w:sz="0" w:space="0" w:color="auto" w:frame="1"/>
        </w:rPr>
        <w:t>опубликования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на сайте 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bus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proofErr w:type="spellStart"/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gov</w:t>
      </w:r>
      <w:proofErr w:type="spellEnd"/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proofErr w:type="spellStart"/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ru</w:t>
      </w:r>
      <w:proofErr w:type="spellEnd"/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CC6B64" w:rsidRPr="00BE4013" w:rsidRDefault="00CC6B64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043BBE" w:rsidRPr="00BE4013" w:rsidRDefault="00B03F88" w:rsidP="00895719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      </w:t>
      </w:r>
      <w:r w:rsidR="0058096E"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2.10</w:t>
      </w: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2E6FF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43BBE" w:rsidRPr="00BE4013">
        <w:rPr>
          <w:rFonts w:ascii="Times New Roman" w:hAnsi="Times New Roman" w:cs="Times New Roman"/>
          <w:b/>
          <w:bCs/>
        </w:rPr>
        <w:t>Порядок организации и обеспечения внутреннего финансового контроля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7B6E59">
        <w:rPr>
          <w:rFonts w:ascii="Times New Roman" w:hAnsi="Times New Roman" w:cs="Times New Roman"/>
        </w:rPr>
        <w:t xml:space="preserve">  Для</w:t>
      </w:r>
      <w:r w:rsidRPr="00BE4013">
        <w:rPr>
          <w:rFonts w:ascii="Times New Roman" w:hAnsi="Times New Roman" w:cs="Times New Roman"/>
        </w:rPr>
        <w:t xml:space="preserve"> осуществления внутреннего финансового контроля в учреждении в соответствии со статьей 19 Федерального закона Российской Федерации от 06.12.2011 года № 402-ФЗ </w:t>
      </w:r>
      <w:r w:rsidR="00476627">
        <w:rPr>
          <w:rFonts w:ascii="Times New Roman" w:hAnsi="Times New Roman" w:cs="Times New Roman"/>
        </w:rPr>
        <w:t>«</w:t>
      </w:r>
      <w:r w:rsidRPr="00BE4013">
        <w:rPr>
          <w:rFonts w:ascii="Times New Roman" w:hAnsi="Times New Roman" w:cs="Times New Roman"/>
        </w:rPr>
        <w:t>О бухгалтерском учете</w:t>
      </w:r>
      <w:r w:rsidR="00476627">
        <w:rPr>
          <w:rFonts w:ascii="Times New Roman" w:hAnsi="Times New Roman" w:cs="Times New Roman"/>
        </w:rPr>
        <w:t>»</w:t>
      </w:r>
      <w:r w:rsidRPr="00BE4013">
        <w:rPr>
          <w:rFonts w:ascii="Times New Roman" w:hAnsi="Times New Roman" w:cs="Times New Roman"/>
        </w:rPr>
        <w:t xml:space="preserve"> разработано Положение о внутреннем финансовом контроле. 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Внутренний финансовый контроль осуществляют комиссии и должностные лица учреждения и специалисты.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Комиссии утверждаются приказами руководителя учреждения.</w:t>
      </w:r>
    </w:p>
    <w:p w:rsidR="002D2029" w:rsidRPr="00BE4013" w:rsidRDefault="00043BBE" w:rsidP="008957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sz w:val="22"/>
          <w:szCs w:val="22"/>
        </w:rPr>
        <w:t xml:space="preserve">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BE4013">
        <w:rPr>
          <w:b/>
          <w:sz w:val="22"/>
          <w:szCs w:val="22"/>
        </w:rPr>
        <w:t>Приложении №</w:t>
      </w:r>
      <w:r w:rsidR="00895719">
        <w:rPr>
          <w:b/>
          <w:sz w:val="22"/>
          <w:szCs w:val="22"/>
        </w:rPr>
        <w:t>6</w:t>
      </w:r>
      <w:r w:rsidRPr="00BE4013">
        <w:rPr>
          <w:sz w:val="22"/>
          <w:szCs w:val="22"/>
        </w:rPr>
        <w:t xml:space="preserve"> к учетной политике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1C1AC1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5C0DDD">
        <w:rPr>
          <w:b/>
          <w:color w:val="000000"/>
          <w:sz w:val="22"/>
          <w:szCs w:val="22"/>
          <w:bdr w:val="none" w:sz="0" w:space="0" w:color="auto" w:frame="1"/>
        </w:rPr>
        <w:t>2.11</w:t>
      </w:r>
      <w:r w:rsidR="005C0DDD" w:rsidRPr="005C0DDD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 Утверждается 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Перечень лиц, имеющих право получения доверенностей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F33831">
        <w:rPr>
          <w:b/>
          <w:color w:val="000000"/>
          <w:sz w:val="22"/>
          <w:szCs w:val="22"/>
          <w:bdr w:val="none" w:sz="0" w:space="0" w:color="auto" w:frame="1"/>
        </w:rPr>
        <w:t>Приложение №</w:t>
      </w:r>
      <w:r w:rsidR="00503404">
        <w:rPr>
          <w:b/>
          <w:color w:val="000000"/>
          <w:sz w:val="22"/>
          <w:szCs w:val="22"/>
          <w:bdr w:val="none" w:sz="0" w:space="0" w:color="auto" w:frame="1"/>
        </w:rPr>
        <w:t>2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513B59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513B59" w:rsidRPr="00BE4013">
        <w:rPr>
          <w:color w:val="000000"/>
          <w:sz w:val="22"/>
          <w:szCs w:val="22"/>
          <w:bdr w:val="none" w:sz="0" w:space="0" w:color="auto" w:frame="1"/>
        </w:rPr>
        <w:t>Предельные сроки использования доверенностей -10 дней с момента получения доверенностей. Предельные сроки отчетности по выданным доверенностям на получение ТМЦ- 10 дней с момента получения доверенности.</w:t>
      </w:r>
    </w:p>
    <w:p w:rsidR="00D6237D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F189C">
        <w:rPr>
          <w:b/>
          <w:color w:val="000000"/>
          <w:sz w:val="22"/>
          <w:szCs w:val="22"/>
          <w:bdr w:val="none" w:sz="0" w:space="0" w:color="auto" w:frame="1"/>
        </w:rPr>
        <w:t>2.12</w:t>
      </w:r>
      <w:r w:rsidR="00FF189C" w:rsidRPr="00FF189C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 xml:space="preserve">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</w:t>
      </w:r>
      <w:proofErr w:type="gramStart"/>
      <w:r w:rsidR="00D6237D" w:rsidRPr="00BE4013">
        <w:rPr>
          <w:color w:val="000000"/>
          <w:sz w:val="22"/>
          <w:szCs w:val="22"/>
          <w:bdr w:val="none" w:sz="0" w:space="0" w:color="auto" w:frame="1"/>
        </w:rPr>
        <w:t>и-</w:t>
      </w:r>
      <w:proofErr w:type="gramEnd"/>
      <w:r w:rsidR="00D6237D" w:rsidRPr="00BE4013">
        <w:rPr>
          <w:color w:val="000000"/>
          <w:sz w:val="22"/>
          <w:szCs w:val="22"/>
          <w:bdr w:val="none" w:sz="0" w:space="0" w:color="auto" w:frame="1"/>
        </w:rPr>
        <w:t xml:space="preserve"> в оценке, соответствующей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 Справедливая стоимость для всех видов активов и обязательств определяется методом рыночных цен на основании пункта 52 ФСБУ</w:t>
      </w:r>
      <w:r w:rsidR="00263FCC" w:rsidRPr="00BE4013">
        <w:rPr>
          <w:color w:val="000000"/>
          <w:sz w:val="22"/>
          <w:szCs w:val="22"/>
          <w:bdr w:val="none" w:sz="0" w:space="0" w:color="auto" w:frame="1"/>
        </w:rPr>
        <w:t xml:space="preserve"> «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>Концептуальные основы бухучета».</w:t>
      </w:r>
    </w:p>
    <w:p w:rsidR="00D82B82" w:rsidRPr="00BE4013" w:rsidRDefault="0058096E" w:rsidP="00D8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FF189C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2.13</w:t>
      </w:r>
      <w:r w:rsidR="00D82B82" w:rsidRPr="00FF189C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</w:rPr>
        <w:t xml:space="preserve"> Инвентаризацию имущества и обязательств (в т. </w:t>
      </w:r>
      <w:r w:rsidR="00BA408E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35464F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ислящихся на </w:t>
      </w:r>
      <w:proofErr w:type="spellStart"/>
      <w:r w:rsidR="00D82B82" w:rsidRPr="00BE4013">
        <w:rPr>
          <w:rFonts w:ascii="Times New Roman" w:hAnsi="Times New Roman" w:cs="Times New Roman"/>
        </w:rPr>
        <w:t>забалансовых</w:t>
      </w:r>
      <w:proofErr w:type="spellEnd"/>
      <w:r w:rsidR="00D82B82" w:rsidRPr="00BE4013">
        <w:rPr>
          <w:rFonts w:ascii="Times New Roman" w:hAnsi="Times New Roman" w:cs="Times New Roman"/>
        </w:rPr>
        <w:t xml:space="preserve"> счетах), а также финансовых результатов (в т. </w:t>
      </w:r>
      <w:r w:rsidR="00476627" w:rsidRPr="00BE4013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476627" w:rsidRPr="00BE4013">
        <w:rPr>
          <w:rFonts w:ascii="Times New Roman" w:hAnsi="Times New Roman" w:cs="Times New Roman"/>
        </w:rPr>
        <w:t>Р</w:t>
      </w:r>
      <w:r w:rsidR="00D82B82" w:rsidRPr="00BE4013">
        <w:rPr>
          <w:rFonts w:ascii="Times New Roman" w:hAnsi="Times New Roman" w:cs="Times New Roman"/>
        </w:rPr>
        <w:t xml:space="preserve">асходов будущих периодов и резервов) проводит постоянно действующая комиссия по поступлению и выбытию активов и имущества. Порядок проведения инвентаризации имущества, финансовых активов и обязательств приведен в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Положении о проведении инвентаризаций, приведенном в </w:t>
      </w:r>
      <w:r w:rsidR="00D82B82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№7</w:t>
      </w:r>
      <w:r w:rsidR="00D82B82" w:rsidRPr="00BE4013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>(основани</w:t>
      </w:r>
      <w:proofErr w:type="gramStart"/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>е-</w:t>
      </w:r>
      <w:proofErr w:type="gramEnd"/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пункт 20 Инструкции 157н, раздел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VII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ФСБУ «Концептуальные основы бухучета»).</w:t>
      </w:r>
      <w:r w:rsidR="00D82B82" w:rsidRPr="00BE4013">
        <w:rPr>
          <w:rFonts w:ascii="Times New Roman" w:hAnsi="Times New Roman" w:cs="Times New Roman"/>
        </w:rPr>
        <w:br/>
        <w:t>В отдельных случаях (при смене материально ответственных лиц, выявлении фактов хищения, стихийных бедствиях и т. </w:t>
      </w:r>
      <w:r w:rsidR="00476627" w:rsidRPr="00BE4013">
        <w:rPr>
          <w:rFonts w:ascii="Times New Roman" w:hAnsi="Times New Roman" w:cs="Times New Roman"/>
        </w:rPr>
        <w:t>Д</w:t>
      </w:r>
      <w:r w:rsidR="00D82B82" w:rsidRPr="00BE4013">
        <w:rPr>
          <w:rFonts w:ascii="Times New Roman" w:hAnsi="Times New Roman" w:cs="Times New Roman"/>
        </w:rPr>
        <w:t>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BE4013">
        <w:rPr>
          <w:rFonts w:ascii="Times New Roman" w:hAnsi="Times New Roman" w:cs="Times New Roman"/>
          <w:b/>
          <w:szCs w:val="22"/>
        </w:rPr>
        <w:t>2.14. События после отчетной даты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E4013">
        <w:rPr>
          <w:rFonts w:ascii="Times New Roman" w:hAnsi="Times New Roman" w:cs="Times New Roman"/>
          <w:szCs w:val="22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BE4013">
        <w:rPr>
          <w:rFonts w:ascii="Times New Roman" w:hAnsi="Times New Roman" w:cs="Times New Roman"/>
          <w:b/>
          <w:szCs w:val="22"/>
        </w:rPr>
        <w:t>Приложении №8</w:t>
      </w:r>
      <w:r w:rsidRPr="00BE4013">
        <w:rPr>
          <w:rFonts w:ascii="Times New Roman" w:hAnsi="Times New Roman" w:cs="Times New Roman"/>
          <w:szCs w:val="22"/>
        </w:rPr>
        <w:t xml:space="preserve">  учетной политике.</w:t>
      </w:r>
    </w:p>
    <w:p w:rsidR="00943D3B" w:rsidRPr="00BE4013" w:rsidRDefault="00943D3B" w:rsidP="003F072E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b/>
          <w:color w:val="000000"/>
          <w:sz w:val="22"/>
          <w:szCs w:val="22"/>
          <w:bdr w:val="none" w:sz="0" w:space="0" w:color="auto" w:frame="1"/>
        </w:rPr>
        <w:t>3.</w:t>
      </w:r>
      <w:r w:rsidR="003F072E">
        <w:rPr>
          <w:b/>
          <w:color w:val="000000"/>
          <w:sz w:val="22"/>
          <w:szCs w:val="22"/>
          <w:bdr w:val="none" w:sz="0" w:space="0" w:color="auto" w:frame="1"/>
        </w:rPr>
        <w:t>Учет материальных запасов.</w:t>
      </w:r>
    </w:p>
    <w:p w:rsidR="00E34505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3.1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В составе материальных запасов учитываются объекты, перечисленные в пункте 99 Инструкции №157н, а также предметы, используемые в деятельности учреждения в течение периода, не превышающего 12 месяцев, независимо от их стоимости.</w:t>
      </w:r>
    </w:p>
    <w:p w:rsidR="00943D3B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3.2.</w:t>
      </w:r>
      <w:r w:rsidRPr="00BE4013">
        <w:rPr>
          <w:rFonts w:ascii="Times New Roman" w:hAnsi="Times New Roman" w:cs="Times New Roman"/>
        </w:rPr>
        <w:t xml:space="preserve"> Аналитический учет материальных запасов ведется </w:t>
      </w:r>
      <w:r w:rsidR="00AB3FD4" w:rsidRPr="00BE4013">
        <w:rPr>
          <w:rFonts w:ascii="Times New Roman" w:hAnsi="Times New Roman" w:cs="Times New Roman"/>
        </w:rPr>
        <w:t xml:space="preserve">наименованиям, </w:t>
      </w:r>
      <w:r w:rsidRPr="00BE4013">
        <w:rPr>
          <w:rFonts w:ascii="Times New Roman" w:hAnsi="Times New Roman" w:cs="Times New Roman"/>
        </w:rPr>
        <w:t>по местам хранения и материально-ответственным лицам на основании пункта 101 Инструкции №157н.</w:t>
      </w:r>
    </w:p>
    <w:p w:rsidR="00943D3B" w:rsidRPr="00BE4013" w:rsidRDefault="00C8727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3.3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A95544" w:rsidRPr="00BE4013">
        <w:rPr>
          <w:rFonts w:ascii="Times New Roman" w:hAnsi="Times New Roman" w:cs="Times New Roman"/>
        </w:rPr>
        <w:t>На основании пункта 108 И</w:t>
      </w:r>
      <w:r w:rsidR="00943D3B" w:rsidRPr="00BE4013">
        <w:rPr>
          <w:rFonts w:ascii="Times New Roman" w:hAnsi="Times New Roman" w:cs="Times New Roman"/>
        </w:rPr>
        <w:t>нструкции 157н выбытие материальных запасов производится по фактической себестоимости каждой единицы.</w:t>
      </w:r>
    </w:p>
    <w:p w:rsidR="006F500A" w:rsidRDefault="00DB65CB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3.4</w:t>
      </w:r>
      <w:r w:rsidR="003F072E" w:rsidRPr="003F072E">
        <w:rPr>
          <w:rFonts w:ascii="Times New Roman" w:hAnsi="Times New Roman" w:cs="Times New Roman"/>
          <w:b/>
        </w:rPr>
        <w:t>.</w:t>
      </w:r>
      <w:r w:rsidR="00E057E6">
        <w:rPr>
          <w:rFonts w:ascii="Times New Roman" w:hAnsi="Times New Roman" w:cs="Times New Roman"/>
        </w:rPr>
        <w:t xml:space="preserve"> При списании горюче-смазо</w:t>
      </w:r>
      <w:r w:rsidRPr="00BE4013">
        <w:rPr>
          <w:rFonts w:ascii="Times New Roman" w:hAnsi="Times New Roman" w:cs="Times New Roman"/>
        </w:rPr>
        <w:t>чных материалов применяются нормы, разработанные учреждением, на основании Методических рекомендаций «Нормы расхода топлив и смазочных материалов на автомобильном транспорте», утвержденные Распоряжением Минтранса России от 14.03.2008 г. №АМ-23р</w:t>
      </w:r>
      <w:r w:rsidR="003846E7" w:rsidRPr="00BE4013">
        <w:rPr>
          <w:rFonts w:ascii="Times New Roman" w:hAnsi="Times New Roman" w:cs="Times New Roman"/>
        </w:rPr>
        <w:t>. Подтверждением расхода ГСМ являются путевые листы, оформляемые и представляемые в бухгалтерию</w:t>
      </w:r>
      <w:r w:rsidR="00C16000" w:rsidRPr="00BE4013">
        <w:rPr>
          <w:rFonts w:ascii="Times New Roman" w:hAnsi="Times New Roman" w:cs="Times New Roman"/>
        </w:rPr>
        <w:t xml:space="preserve"> в соответствии с утвержденным графиком документооборота </w:t>
      </w:r>
    </w:p>
    <w:p w:rsidR="00D62254" w:rsidRPr="00BE4013" w:rsidRDefault="00D62254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3.5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proofErr w:type="gramStart"/>
      <w:r w:rsidRPr="00BE4013">
        <w:rPr>
          <w:rFonts w:ascii="Times New Roman" w:hAnsi="Times New Roman" w:cs="Times New Roman"/>
        </w:rPr>
        <w:t>Контроль за</w:t>
      </w:r>
      <w:proofErr w:type="gramEnd"/>
      <w:r w:rsidRPr="00BE4013">
        <w:rPr>
          <w:rFonts w:ascii="Times New Roman" w:hAnsi="Times New Roman" w:cs="Times New Roman"/>
        </w:rPr>
        <w:t xml:space="preserve"> наличием договоров о полной материальной ответственности (коллективной ответственности) на всех ответственных лиц  учреждения возлагается на бухгалтерию.</w:t>
      </w:r>
    </w:p>
    <w:p w:rsidR="00D57209" w:rsidRPr="00BE4013" w:rsidRDefault="00D57209" w:rsidP="00637161">
      <w:pPr>
        <w:ind w:firstLine="567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  <w:b/>
        </w:rPr>
        <w:t>4. УЧЕТ ОСНОВНЫХ СРЕДСТВ</w:t>
      </w:r>
    </w:p>
    <w:p w:rsidR="00D57209" w:rsidRPr="00BE4013" w:rsidRDefault="00D57209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4.1 </w:t>
      </w:r>
      <w:r w:rsidR="000B6F46" w:rsidRPr="00BE4013">
        <w:rPr>
          <w:rFonts w:ascii="Times New Roman" w:hAnsi="Times New Roman" w:cs="Times New Roman"/>
        </w:rPr>
        <w:t>Учет объектов основных средств осуществляется учреждением в разрезе:</w:t>
      </w:r>
    </w:p>
    <w:p w:rsidR="000B6F46" w:rsidRPr="00BE4013" w:rsidRDefault="000B6F46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Недвижимого имущества</w:t>
      </w:r>
      <w:r w:rsidR="00557043" w:rsidRPr="00BE4013">
        <w:rPr>
          <w:rFonts w:ascii="Times New Roman" w:hAnsi="Times New Roman" w:cs="Times New Roman"/>
        </w:rPr>
        <w:t>;</w:t>
      </w:r>
    </w:p>
    <w:p w:rsidR="000B6F46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</w:t>
      </w:r>
      <w:r w:rsidR="000B6F46" w:rsidRPr="00BE4013">
        <w:rPr>
          <w:rFonts w:ascii="Times New Roman" w:hAnsi="Times New Roman" w:cs="Times New Roman"/>
        </w:rPr>
        <w:t xml:space="preserve"> движимого имущества</w:t>
      </w:r>
    </w:p>
    <w:p w:rsidR="00F33831" w:rsidRPr="00BE4013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Иного движимого имущества</w:t>
      </w:r>
      <w:r w:rsidR="00DD2FCB">
        <w:rPr>
          <w:rFonts w:ascii="Times New Roman" w:hAnsi="Times New Roman" w:cs="Times New Roman"/>
        </w:rPr>
        <w:t xml:space="preserve"> (библиотечный фонд)</w:t>
      </w:r>
    </w:p>
    <w:p w:rsidR="00810FFF" w:rsidRPr="00BE4013" w:rsidRDefault="008C35A0" w:rsidP="00637161">
      <w:pPr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4.2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D721D0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 xml:space="preserve">Каждому инвентарному объекту недвижимого имущества, а также инвентарному объекту движимого имущества, кроме объектов, </w:t>
      </w:r>
      <w:r w:rsidR="00A556E0" w:rsidRPr="00BE4013">
        <w:rPr>
          <w:rFonts w:ascii="Times New Roman" w:hAnsi="Times New Roman" w:cs="Times New Roman"/>
        </w:rPr>
        <w:t>стоимостью до 10</w:t>
      </w:r>
      <w:r w:rsidRPr="00BE4013">
        <w:rPr>
          <w:rFonts w:ascii="Times New Roman" w:hAnsi="Times New Roman" w:cs="Times New Roman"/>
        </w:rPr>
        <w:t xml:space="preserve">000 руб. включительно и объектов библиотечного фонда независимо от их стоимости, независимо от того, находится ли он в эксплуатации, запасе или консервации, присваивается уникальный инвентарный порядковый номер, состоящий </w:t>
      </w:r>
      <w:r w:rsidR="00810FFF" w:rsidRPr="00BE4013">
        <w:rPr>
          <w:rFonts w:ascii="Times New Roman" w:hAnsi="Times New Roman" w:cs="Times New Roman"/>
          <w:bCs/>
        </w:rPr>
        <w:t>из 12 знаков: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1-й знак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 источника финансирования;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2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4-й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синтетического счета;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5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6-й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аналитического счета;</w:t>
      </w:r>
    </w:p>
    <w:p w:rsidR="00810FFF" w:rsidRPr="00BE4013" w:rsidRDefault="00810FFF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7-12-й знаки </w:t>
      </w:r>
      <w:r w:rsidR="00476627">
        <w:rPr>
          <w:sz w:val="22"/>
          <w:szCs w:val="22"/>
        </w:rPr>
        <w:t>–</w:t>
      </w:r>
      <w:r w:rsidRPr="00BE4013">
        <w:rPr>
          <w:sz w:val="22"/>
          <w:szCs w:val="22"/>
        </w:rPr>
        <w:t xml:space="preserve"> порядковый номер о</w:t>
      </w:r>
      <w:r w:rsidR="003F072E">
        <w:rPr>
          <w:sz w:val="22"/>
          <w:szCs w:val="22"/>
        </w:rPr>
        <w:t>бъекта в группе (000001-999999).</w:t>
      </w:r>
    </w:p>
    <w:p w:rsidR="005A0EA7" w:rsidRPr="00BE4013" w:rsidRDefault="005A0EA7" w:rsidP="0063716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4.3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Присвоенный объекту основных средств инвентарный номер обозначается путем нанесения на объект учета краской или иным способом, обеспечивающим сохранность маркировки.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При наличии в документах поставщика информации о стоимости составных частей объекта основных средств ее необходимо отразить в инвентарной карточке ф. 0504031 для того, чтобы в дальнейшем оформить модернизацию, частичную ликвидацию объекта, а также принять к учету запчасти, полученные в результате модернизации объекта.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Аналитический учет основных средств ведется по отдельным инвентарным объектам в разрезе групп основных средств </w:t>
      </w:r>
      <w:proofErr w:type="gramStart"/>
      <w:r w:rsidRPr="00BE4013">
        <w:rPr>
          <w:sz w:val="22"/>
          <w:szCs w:val="22"/>
        </w:rPr>
        <w:t>по</w:t>
      </w:r>
      <w:proofErr w:type="gramEnd"/>
      <w:r w:rsidRPr="00BE4013">
        <w:rPr>
          <w:sz w:val="22"/>
          <w:szCs w:val="22"/>
        </w:rPr>
        <w:t xml:space="preserve">: </w:t>
      </w:r>
    </w:p>
    <w:p w:rsidR="004E6CF0" w:rsidRPr="00BE4013" w:rsidRDefault="006E0B9B" w:rsidP="005216D8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материально-ответственным лицам.</w:t>
      </w:r>
    </w:p>
    <w:p w:rsidR="004E6CF0" w:rsidRPr="00BE4013" w:rsidRDefault="00044831" w:rsidP="00637161">
      <w:pPr>
        <w:pStyle w:val="a6"/>
        <w:ind w:firstLine="567"/>
        <w:jc w:val="both"/>
        <w:rPr>
          <w:sz w:val="22"/>
          <w:szCs w:val="22"/>
        </w:rPr>
      </w:pPr>
      <w:r w:rsidRPr="003A668B">
        <w:rPr>
          <w:b/>
          <w:sz w:val="22"/>
          <w:szCs w:val="22"/>
        </w:rPr>
        <w:t>4.4</w:t>
      </w:r>
      <w:r w:rsidR="008F6958" w:rsidRPr="003A668B">
        <w:rPr>
          <w:b/>
          <w:sz w:val="22"/>
          <w:szCs w:val="22"/>
        </w:rPr>
        <w:t>.</w:t>
      </w:r>
      <w:r w:rsidR="008F6958" w:rsidRPr="00BE4013">
        <w:rPr>
          <w:sz w:val="22"/>
          <w:szCs w:val="22"/>
        </w:rPr>
        <w:t xml:space="preserve"> По основным средствам, стоимостью свыше 100</w:t>
      </w:r>
      <w:r w:rsidR="00D9056A">
        <w:rPr>
          <w:sz w:val="22"/>
          <w:szCs w:val="22"/>
        </w:rPr>
        <w:t xml:space="preserve"> </w:t>
      </w:r>
      <w:r w:rsidR="00B114D9" w:rsidRPr="00BE4013">
        <w:rPr>
          <w:sz w:val="22"/>
          <w:szCs w:val="22"/>
        </w:rPr>
        <w:t>0</w:t>
      </w:r>
      <w:r w:rsidR="008F6958" w:rsidRPr="00BE4013">
        <w:rPr>
          <w:sz w:val="22"/>
          <w:szCs w:val="22"/>
        </w:rPr>
        <w:t>00 руб. применяется линейн</w:t>
      </w:r>
      <w:r w:rsidR="0029498C" w:rsidRPr="00BE4013">
        <w:rPr>
          <w:sz w:val="22"/>
          <w:szCs w:val="22"/>
        </w:rPr>
        <w:t>ый метод начисления амортизации</w:t>
      </w:r>
      <w:r w:rsidR="00B114D9" w:rsidRPr="00BE4013">
        <w:rPr>
          <w:sz w:val="22"/>
          <w:szCs w:val="22"/>
        </w:rPr>
        <w:t xml:space="preserve"> (основани</w:t>
      </w:r>
      <w:proofErr w:type="gramStart"/>
      <w:r w:rsidR="00B114D9" w:rsidRPr="00BE4013">
        <w:rPr>
          <w:sz w:val="22"/>
          <w:szCs w:val="22"/>
        </w:rPr>
        <w:t>е-</w:t>
      </w:r>
      <w:proofErr w:type="gramEnd"/>
      <w:r w:rsidR="00B114D9" w:rsidRPr="00BE4013">
        <w:rPr>
          <w:sz w:val="22"/>
          <w:szCs w:val="22"/>
        </w:rPr>
        <w:t xml:space="preserve"> пункт 36 ФСБУ «Основные средства»).</w:t>
      </w:r>
    </w:p>
    <w:p w:rsidR="00133E29" w:rsidRPr="00637161" w:rsidRDefault="00637161" w:rsidP="00F54626">
      <w:pPr>
        <w:pStyle w:val="2"/>
        <w:ind w:firstLine="567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80732425"/>
      <w:bookmarkStart w:id="1" w:name="_Toc319333181"/>
      <w:r w:rsidRPr="00637161">
        <w:rPr>
          <w:rFonts w:ascii="Times New Roman" w:hAnsi="Times New Roman" w:cs="Times New Roman"/>
          <w:i w:val="0"/>
          <w:sz w:val="22"/>
          <w:szCs w:val="22"/>
        </w:rPr>
        <w:t xml:space="preserve">5. </w:t>
      </w:r>
      <w:r w:rsidR="00133E29" w:rsidRPr="00637161">
        <w:rPr>
          <w:rFonts w:ascii="Times New Roman" w:hAnsi="Times New Roman" w:cs="Times New Roman"/>
          <w:i w:val="0"/>
          <w:sz w:val="22"/>
          <w:szCs w:val="22"/>
        </w:rPr>
        <w:t>Учет расчетов, дебиторской и кредиторской задолженности</w:t>
      </w:r>
      <w:bookmarkEnd w:id="0"/>
      <w:bookmarkEnd w:id="1"/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Дебиторская задолженность, срок исковой давности которой истек, списывается по результатам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дебиторской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инвентаризационная опись расчетов с покупателями, поставщиками и прочими дебиторами и кредиторами (ф.0504089)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докладная записка руководству учреждения о выявлении дебиторской задолженности с истекшим сроком исковой давности;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(при наличии информации, что данное учреждение исключено из Единого реестра юридических лиц) выписка из ЕГРЮЛ, предоставленная по запросу налоговой инспекцией.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Учреждением ведется учет списанной задолженности на </w:t>
      </w:r>
      <w:proofErr w:type="spellStart"/>
      <w:r w:rsidRPr="00BE4013">
        <w:rPr>
          <w:sz w:val="22"/>
          <w:szCs w:val="22"/>
        </w:rPr>
        <w:t>забалансовом</w:t>
      </w:r>
      <w:proofErr w:type="spellEnd"/>
      <w:r w:rsidRPr="00BE4013">
        <w:rPr>
          <w:sz w:val="22"/>
          <w:szCs w:val="22"/>
        </w:rPr>
        <w:t xml:space="preserve"> счете 04 «Списанная задолженность неплатежеспособных дебиторов» в течение пяти лет для наблюдения за возможностью ее взыскания в случае изменения имущественного положения должника.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Кредиторская задолженность, срок исковой давности которой истек, списывается с баланса по  результатам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кредиторской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инвентаризационная опись расчетов с покупателями, поставщиками и прочими дебиторами и кредиторами (ф.0504089),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объяснительная записка о причине образования задолженности;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задолженности.</w:t>
      </w:r>
    </w:p>
    <w:p w:rsidR="00466D97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lastRenderedPageBreak/>
        <w:t xml:space="preserve">Учет списанной кредиторской задолженности ведется на </w:t>
      </w:r>
      <w:proofErr w:type="spellStart"/>
      <w:r w:rsidRPr="00BE4013">
        <w:rPr>
          <w:sz w:val="22"/>
          <w:szCs w:val="22"/>
        </w:rPr>
        <w:t>забалансовом</w:t>
      </w:r>
      <w:proofErr w:type="spellEnd"/>
      <w:r w:rsidRPr="00BE4013">
        <w:rPr>
          <w:sz w:val="22"/>
          <w:szCs w:val="22"/>
        </w:rPr>
        <w:t xml:space="preserve">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 (3 года).</w:t>
      </w:r>
      <w:bookmarkStart w:id="2" w:name="_Toc319333184"/>
      <w:bookmarkStart w:id="3" w:name="_Toc215299204"/>
    </w:p>
    <w:p w:rsidR="00495D25" w:rsidRDefault="00133E29" w:rsidP="005216D8">
      <w:pPr>
        <w:pStyle w:val="a6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167C9C">
        <w:rPr>
          <w:b/>
          <w:sz w:val="22"/>
          <w:szCs w:val="22"/>
        </w:rPr>
        <w:t>Общие принципы ведения налогового учета</w:t>
      </w:r>
      <w:bookmarkEnd w:id="2"/>
      <w:bookmarkEnd w:id="3"/>
      <w:r w:rsidRPr="00167C9C">
        <w:rPr>
          <w:b/>
          <w:sz w:val="22"/>
          <w:szCs w:val="22"/>
        </w:rPr>
        <w:t xml:space="preserve"> 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 w:rsidRPr="003349BB">
        <w:rPr>
          <w:sz w:val="22"/>
          <w:szCs w:val="22"/>
        </w:rPr>
        <w:t>Учреждение определяет доходы и расходы методом начисления. (Основание: ст.271,272 НК РФ)</w:t>
      </w:r>
      <w:r>
        <w:rPr>
          <w:sz w:val="22"/>
          <w:szCs w:val="22"/>
        </w:rPr>
        <w:t>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 по внебюджетной деятельности сведется по КФО 2 «Приносящая доход деятельность».</w:t>
      </w:r>
    </w:p>
    <w:p w:rsidR="00392165" w:rsidRP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амортизируемым имуществом признается имущество, результаты интеллектуальной деятельности и иные объекты интеллектуальной собственности, со сроком полезного использования более 12 месяцев и первоначальной стоимостью более 100 000 рублей. (Основание п.1 ст. 256 НК РФ).</w:t>
      </w:r>
    </w:p>
    <w:p w:rsid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к материальным расходам относятся затраты на приобретение инструментов, приспособлений, инвентаря, приборов, лабораторного оборудования, спецодежды и других средств индивидуальной защиты, предусмотренных законодательством Российской Федерации, и другого имущества, не являющегося амортизируемым имуществом. Стоимость такого имущества включается в состав материальных расходов в полной сумме при вводе его в эксплуатацию. (Основание пп.3 п.1 ст. 254 НК РФ).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Раздельный учет ведется с использованием кода счета бухгалтерского учета «Вид финансового обеспечения (деятельности)» (КФО</w:t>
      </w:r>
      <w:r w:rsidR="00DB6212">
        <w:rPr>
          <w:sz w:val="22"/>
          <w:szCs w:val="22"/>
        </w:rPr>
        <w:t>) в соответствии с Инструкцией по бухгалтерскому учету.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Доходы и Расходы в рамках целевого финансирования и целевых поступлений учитываются по КФО: 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4-деятельность, </w:t>
      </w:r>
      <w:proofErr w:type="gramStart"/>
      <w:r>
        <w:rPr>
          <w:sz w:val="22"/>
          <w:szCs w:val="22"/>
        </w:rPr>
        <w:t>осуществляемая</w:t>
      </w:r>
      <w:proofErr w:type="gramEnd"/>
      <w:r>
        <w:rPr>
          <w:sz w:val="22"/>
          <w:szCs w:val="22"/>
        </w:rPr>
        <w:t xml:space="preserve"> за счет субсидий на выполнение государственного задания;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5- деятельность, осуществляемая за счет субсидий на иные цели;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6- субсидии на цели осуществления капитальных вложений.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Субсидия на финансовое обеспечение выполнения государственного задания относится к средствам целевого финансирования и не учитывается при определении налоговой базы по налогу на прибыль организаций (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14 1 ст. 251 НК РФ). При этом ведется раздельный учет доходов (расходов), полученных (произведенных) в рамках целевого финансирования.</w:t>
      </w:r>
    </w:p>
    <w:p w:rsidR="00B012B9" w:rsidRDefault="00B012B9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Расходы, произведенные за счет указанных средств, не включаются в налоговую базу по налогу на прибыль (п.49 ст.270 п.1 ст.252 НК РФ).</w:t>
      </w:r>
    </w:p>
    <w:p w:rsidR="00133E29" w:rsidRPr="00495D25" w:rsidRDefault="00133E29" w:rsidP="00495D25">
      <w:pPr>
        <w:pStyle w:val="a6"/>
        <w:jc w:val="both"/>
        <w:rPr>
          <w:b/>
          <w:sz w:val="22"/>
          <w:szCs w:val="22"/>
        </w:rPr>
      </w:pPr>
      <w:r w:rsidRPr="00495D25">
        <w:rPr>
          <w:sz w:val="22"/>
          <w:szCs w:val="22"/>
        </w:rPr>
        <w:t>Для ведения налогового учета учреждением используются</w:t>
      </w:r>
      <w:r w:rsidR="00495D25">
        <w:rPr>
          <w:b/>
          <w:sz w:val="22"/>
          <w:szCs w:val="22"/>
        </w:rPr>
        <w:t xml:space="preserve"> </w:t>
      </w:r>
      <w:r w:rsidRPr="00BE4013">
        <w:rPr>
          <w:sz w:val="22"/>
          <w:szCs w:val="22"/>
        </w:rPr>
        <w:t xml:space="preserve">регистры </w:t>
      </w:r>
      <w:r w:rsidR="00B012B9">
        <w:rPr>
          <w:sz w:val="22"/>
          <w:szCs w:val="22"/>
        </w:rPr>
        <w:t>бухгалтерского учета с разделением по счетам бухгалтерского учета.</w:t>
      </w:r>
    </w:p>
    <w:p w:rsidR="00133E29" w:rsidRDefault="00133E29" w:rsidP="00495D25">
      <w:pPr>
        <w:pStyle w:val="a6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Учреждением</w:t>
      </w:r>
      <w:r w:rsidRPr="00BE4013">
        <w:rPr>
          <w:spacing w:val="-3"/>
          <w:sz w:val="22"/>
          <w:szCs w:val="22"/>
        </w:rPr>
        <w:t xml:space="preserve"> формируются налоговые регистры</w:t>
      </w:r>
      <w:r w:rsidR="00495D25">
        <w:rPr>
          <w:spacing w:val="-3"/>
          <w:sz w:val="22"/>
          <w:szCs w:val="22"/>
        </w:rPr>
        <w:t xml:space="preserve"> </w:t>
      </w:r>
      <w:r w:rsidR="00C302EC">
        <w:rPr>
          <w:sz w:val="22"/>
          <w:szCs w:val="22"/>
        </w:rPr>
        <w:t>ежеквартально.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по доходам является оборотная ведомость по кредиту счета 2 40110100, за исключением безвозмездного получения средств по счету 2 40110190.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прямых расходов является оборотная ведомость по дебету счета 2 10960000. Налоговым регистром прямых расходов является оборотная ведомость по дебету счета 2 30406000, в части ввода в эксплуатацию амортизируемого имущества.</w:t>
      </w:r>
    </w:p>
    <w:p w:rsid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 xml:space="preserve">Налоговым регистром </w:t>
      </w:r>
      <w:proofErr w:type="spellStart"/>
      <w:r w:rsidRPr="00257053">
        <w:rPr>
          <w:sz w:val="22"/>
          <w:szCs w:val="22"/>
        </w:rPr>
        <w:t>внереализационных</w:t>
      </w:r>
      <w:proofErr w:type="spellEnd"/>
      <w:r w:rsidRPr="00257053">
        <w:rPr>
          <w:sz w:val="22"/>
          <w:szCs w:val="22"/>
        </w:rPr>
        <w:t xml:space="preserve"> расходов является оборотная ведомость по дебету счета 2 40110200, за исключением безвозмездно полученных средств.</w:t>
      </w:r>
      <w:bookmarkStart w:id="4" w:name="_GoBack"/>
      <w:bookmarkEnd w:id="4"/>
    </w:p>
    <w:p w:rsidR="00133E29" w:rsidRPr="00BE4013" w:rsidRDefault="00133E29" w:rsidP="00495D25">
      <w:pPr>
        <w:pStyle w:val="a6"/>
        <w:jc w:val="both"/>
        <w:rPr>
          <w:spacing w:val="-4"/>
          <w:sz w:val="22"/>
          <w:szCs w:val="22"/>
        </w:rPr>
      </w:pPr>
      <w:r w:rsidRPr="00BE4013">
        <w:rPr>
          <w:sz w:val="22"/>
          <w:szCs w:val="22"/>
        </w:rPr>
        <w:t xml:space="preserve">Учреждением используется следующий </w:t>
      </w:r>
      <w:r w:rsidRPr="00BE4013">
        <w:rPr>
          <w:bCs/>
          <w:sz w:val="22"/>
          <w:szCs w:val="22"/>
        </w:rPr>
        <w:t>способ представления налоговой отчетности в налоговые органы</w:t>
      </w:r>
      <w:r w:rsidR="00495D25">
        <w:rPr>
          <w:bCs/>
          <w:sz w:val="22"/>
          <w:szCs w:val="22"/>
        </w:rPr>
        <w:t xml:space="preserve"> </w:t>
      </w:r>
      <w:proofErr w:type="gramStart"/>
      <w:r w:rsidR="00476627">
        <w:rPr>
          <w:bCs/>
          <w:sz w:val="22"/>
          <w:szCs w:val="22"/>
        </w:rPr>
        <w:t>–</w:t>
      </w:r>
      <w:r w:rsidRPr="00BE4013">
        <w:rPr>
          <w:sz w:val="22"/>
          <w:szCs w:val="22"/>
        </w:rPr>
        <w:t>п</w:t>
      </w:r>
      <w:proofErr w:type="gramEnd"/>
      <w:r w:rsidRPr="00BE4013">
        <w:rPr>
          <w:sz w:val="22"/>
          <w:szCs w:val="22"/>
        </w:rPr>
        <w:t>о телекоммуникационным каналам связи</w:t>
      </w:r>
      <w:r w:rsidRPr="00BE4013">
        <w:rPr>
          <w:spacing w:val="-4"/>
          <w:sz w:val="22"/>
          <w:szCs w:val="22"/>
        </w:rPr>
        <w:t>.</w:t>
      </w:r>
    </w:p>
    <w:p w:rsidR="00BE4013" w:rsidRDefault="00BE4013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906862" w:rsidRDefault="00906862" w:rsidP="0090686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06862">
        <w:rPr>
          <w:rFonts w:ascii="Times New Roman" w:hAnsi="Times New Roman" w:cs="Times New Roman"/>
          <w:b/>
        </w:rPr>
        <w:lastRenderedPageBreak/>
        <w:t>Финансовый результат</w:t>
      </w:r>
    </w:p>
    <w:p w:rsidR="00906862" w:rsidRPr="00906862" w:rsidRDefault="00906862" w:rsidP="00D516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Доходы от предоставления права пользования активом (арендная плата) признаются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доходами текущего финансового года с одновременным уменьшением предстоящих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доходов равномерно (ежемесячно) на протяжении срока пользования объектом учета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аренды.</w:t>
      </w:r>
    </w:p>
    <w:p w:rsidR="00906862" w:rsidRPr="00906862" w:rsidRDefault="00906862" w:rsidP="00D5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Основание: пункт 25 СГС «Аренда», подпункт «а» пункта 55 СГС «Доходы».</w:t>
      </w:r>
    </w:p>
    <w:p w:rsidR="00D516AC" w:rsidRPr="00D516AC" w:rsidRDefault="00D516AC" w:rsidP="005C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В составе расходов будущих периодов на счете КБК 1.401.50.000 «Расходы будущих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периодов» отражаются расходы: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страхованию имущества, гражданской ответственности;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приобретению неисключительного права пользования нематериальными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активами в течение нескольких отчетных периодов;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Расходы будущих периодов списываются на финансовый результат текущего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финансового года равномерно, по 1/12 за месяц в течение периода, к которому они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относятся.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договорам страхования, а также договорам неисключительного права пользования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период, к которому относятся расходы, равен сроку действия договора. Основание: пункты 302, 302.1 Инструкции к Единому плану счетов № 157н.</w:t>
      </w:r>
    </w:p>
    <w:p w:rsidR="00D516AC" w:rsidRDefault="00D516AC" w:rsidP="005C4007">
      <w:pPr>
        <w:jc w:val="both"/>
        <w:rPr>
          <w:rFonts w:ascii="Times New Roman" w:hAnsi="Times New Roman" w:cs="Times New Roman"/>
          <w:b/>
        </w:rPr>
      </w:pPr>
    </w:p>
    <w:p w:rsidR="009A3EA2" w:rsidRPr="0035464F" w:rsidRDefault="009A3EA2" w:rsidP="0035464F">
      <w:pPr>
        <w:jc w:val="both"/>
        <w:rPr>
          <w:rFonts w:ascii="Times New Roman" w:hAnsi="Times New Roman" w:cs="Times New Roman"/>
          <w:b/>
        </w:rPr>
      </w:pPr>
    </w:p>
    <w:p w:rsidR="009A3EA2" w:rsidRPr="009A3EA2" w:rsidRDefault="009A3EA2" w:rsidP="009A3EA2">
      <w:pPr>
        <w:pStyle w:val="a3"/>
        <w:jc w:val="both"/>
        <w:rPr>
          <w:rFonts w:ascii="Times New Roman" w:hAnsi="Times New Roman" w:cs="Times New Roman"/>
          <w:b/>
        </w:rPr>
        <w:sectPr w:rsidR="009A3EA2" w:rsidRPr="009A3EA2" w:rsidSect="00BE1B76">
          <w:footerReference w:type="default" r:id="rId12"/>
          <w:pgSz w:w="11909" w:h="16834"/>
          <w:pgMar w:top="1134" w:right="1134" w:bottom="567" w:left="1134" w:header="720" w:footer="720" w:gutter="0"/>
          <w:cols w:space="60"/>
          <w:noEndnote/>
          <w:titlePg/>
          <w:docGrid w:linePitch="326"/>
        </w:sectPr>
      </w:pPr>
    </w:p>
    <w:p w:rsidR="00561793" w:rsidRPr="00AE3603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</w:rPr>
      </w:pPr>
      <w:r w:rsidRPr="00AE3603">
        <w:rPr>
          <w:rFonts w:ascii="Times New Roman" w:hAnsi="Times New Roman"/>
          <w:b/>
        </w:rPr>
        <w:lastRenderedPageBreak/>
        <w:t>Приложение N 1</w:t>
      </w:r>
    </w:p>
    <w:p w:rsidR="00561793" w:rsidRPr="00E24914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E3603">
        <w:rPr>
          <w:rFonts w:ascii="Times New Roman" w:hAnsi="Times New Roman"/>
          <w:b/>
        </w:rPr>
        <w:t xml:space="preserve">к  </w:t>
      </w:r>
      <w:r w:rsidR="00AE3603" w:rsidRPr="00AE3603">
        <w:rPr>
          <w:rFonts w:ascii="Times New Roman" w:hAnsi="Times New Roman"/>
          <w:b/>
        </w:rPr>
        <w:t xml:space="preserve"> Учетной политике</w:t>
      </w:r>
    </w:p>
    <w:p w:rsidR="00561793" w:rsidRDefault="00561793" w:rsidP="005617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61793" w:rsidRDefault="00561793" w:rsidP="005617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ПЛАН СЧЕТОВ БУХГАЛТЕРСКОГО УЧЕТА БЮДЖЕТНЫХ УЧРЕЖДЕНИЙ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351"/>
        <w:gridCol w:w="990"/>
        <w:gridCol w:w="495"/>
        <w:gridCol w:w="495"/>
        <w:gridCol w:w="495"/>
        <w:gridCol w:w="990"/>
        <w:gridCol w:w="1122"/>
        <w:gridCol w:w="825"/>
        <w:gridCol w:w="495"/>
        <w:gridCol w:w="381"/>
      </w:tblGrid>
      <w:tr w:rsidR="00561793" w:rsidRPr="006F500A" w:rsidTr="00561793">
        <w:trPr>
          <w:trHeight w:val="14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счета, код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классификационный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48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вида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pgNum/>
            </w:r>
            <w:r w:rsidR="00487C0B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C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>беспечения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по КОСГУ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разряда счета</w:t>
            </w:r>
          </w:p>
        </w:tc>
      </w:tr>
      <w:tr w:rsidR="00561793" w:rsidRPr="006F500A" w:rsidTr="009A2EB9">
        <w:trPr>
          <w:trHeight w:val="50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26</w:t>
            </w:r>
            <w:r w:rsidRPr="006F500A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1793" w:rsidRPr="006F500A" w:rsidTr="00561793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61793" w:rsidRPr="006F500A" w:rsidTr="001A5B05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БАЛАНСОВЫЕ СЧЕТА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1.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Инвестиционная недвижимость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Машины и оборудование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Инвентарь производственный и хозяйственный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Земля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амортизации стоимости прочих основных средств иного движимого имущества учреждения</w:t>
            </w:r>
            <w:proofErr w:type="gram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Амортизация прав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487C0B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0B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487C0B" w:rsidRDefault="00487C0B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7C0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научных исследований (научно-исследовательских разработок)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опытно-конструкторских и технологических разработок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B2A65" w:rsidRDefault="006B2A65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программного обеспечения и баз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B2A65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иных объектов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Медикаменты и перевязочные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Горюче-смазочные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Строительные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54561C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0E09A0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Мягкий инвентарь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Прочие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Готовая продукция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Наценка на 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Изменение за счет наценки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Вложения в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1CAF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1CAF" w:rsidRDefault="006F1CAF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C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научные исследования (научно-исследовательские разработки)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опытно-конструкторские и технологические разработки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программное обеспечение и базы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0FA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E80FAE" w:rsidRDefault="00E80FA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иные объекты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9109C1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Себестоимость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Затраты на арендную плату за пользование имуществом в себестоимости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затраты в себестоимости готовой продукции, работ, услуг </w:t>
            </w:r>
            <w:hyperlink w:anchor="Par12774" w:history="1">
              <w:r w:rsidRPr="006F500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нефинансовыми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Права пользования опытно-конструкторскими и технологическими разработками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программным обеспечением и базами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DB8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77DB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особо ценного движимого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Обесценение прочих основных средств - иного движимого имущества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Обесценение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2. 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в кассе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Касса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сре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>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средств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документы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документов в кассу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документов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D36A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A6" w:rsidRPr="005D36A6" w:rsidRDefault="005D36A6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  <w:r w:rsidR="004950F1" w:rsidRPr="006F500A">
              <w:rPr>
                <w:rFonts w:ascii="Times New Roman" w:hAnsi="Times New Roman"/>
                <w:sz w:val="18"/>
                <w:szCs w:val="18"/>
              </w:rPr>
              <w:t xml:space="preserve">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A94D9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E" w:rsidRPr="00A94D9E" w:rsidRDefault="00A94D9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D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A94D9E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Расчеты 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расчетам по </w:t>
            </w:r>
            <w:proofErr w:type="spellStart"/>
            <w:proofErr w:type="gramStart"/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proofErr w:type="gramEnd"/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дебиторской задолженности по расчетам по </w:t>
            </w:r>
            <w:proofErr w:type="spellStart"/>
            <w:proofErr w:type="gramStart"/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proofErr w:type="gramEnd"/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авансам по арендной плате за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653629">
        <w:trPr>
          <w:trHeight w:val="4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штрафам, пеням, неустойкам, возмещениям ущерба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нефинансовым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Расчеты по ущербу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непроизведенным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ущербу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непроизведенным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дебиторской задолженности по ущербу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непроизведенным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прочими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3. 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кредиторской задолженности по налогу на доходы физических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территориальный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территориальный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территориальный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704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Внутриведомственные расчеты по безвозмездным перечислениям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приобретению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Внутриведомственные расчеты по приобретению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непроизведенных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Внутриведомственные расчеты по доходам от выбытия </w:t>
            </w:r>
            <w:proofErr w:type="spellStart"/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непроизведенных</w:t>
            </w:r>
            <w:proofErr w:type="spell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поступлению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предоставлению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погашению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4. ФИНАНСОВЫЙ РЕЗУЛЬТАТ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штрафов, пеней, неустоек, возмещения ущерба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от оценки активов и обязательств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начисления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оплату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транспортные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арендную плату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работы, услуги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прочие работы,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социальное обеспечение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пособия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Убытки об обесценения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прошлых отчетных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оказания платных услуг (работ)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будущих периодов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5" w:name="Par12470"/>
            <w:bookmarkEnd w:id="5"/>
            <w:r w:rsidRPr="006F500A">
              <w:rPr>
                <w:rFonts w:ascii="Times New Roman" w:hAnsi="Times New Roman"/>
                <w:sz w:val="18"/>
                <w:szCs w:val="18"/>
              </w:rPr>
              <w:t>РАЗДЕЛ 5. САНКЦИОНИРОВАНИЕ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Санкционирование по текущему финансовому году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текущий финансовый год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Обязательства на первый год, следующий за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текущим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(на очередной финансовый год)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Обязательства на второй год, следующий за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текущим</w:t>
            </w:r>
            <w:proofErr w:type="gramEnd"/>
            <w:r w:rsidRPr="006F500A">
              <w:rPr>
                <w:rFonts w:ascii="Times New Roman" w:hAnsi="Times New Roman"/>
                <w:sz w:val="18"/>
                <w:szCs w:val="18"/>
              </w:rPr>
              <w:t xml:space="preserve"> (на первый год, следующий за очередным)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Обязательства на второй год, следующий за </w:t>
            </w:r>
            <w:proofErr w:type="gramStart"/>
            <w:r w:rsidRPr="006F500A">
              <w:rPr>
                <w:rFonts w:ascii="Times New Roman" w:hAnsi="Times New Roman"/>
                <w:sz w:val="18"/>
                <w:szCs w:val="18"/>
              </w:rPr>
              <w:t>очередным</w:t>
            </w:r>
            <w:proofErr w:type="gram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836FA1">
        <w:trPr>
          <w:trHeight w:val="1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денежные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Принимаемые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Отложенные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Право на принятие обязательств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61793" w:rsidRDefault="00561793" w:rsidP="0056179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применяется в соответствии с положениями </w:t>
      </w:r>
      <w:r w:rsidRPr="00747128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ами</w:t>
      </w:r>
      <w:r w:rsidRPr="00747128">
        <w:rPr>
          <w:rFonts w:ascii="Times New Roman" w:hAnsi="Times New Roman"/>
          <w:sz w:val="20"/>
          <w:szCs w:val="20"/>
        </w:rPr>
        <w:t xml:space="preserve"> Минфина России от 16.11.2016 N 209н "О внесении изменений в некоторые приказы Министерства финансов Российской Федерации в целях совершенствования бюджетного (бухг</w:t>
      </w:r>
      <w:r>
        <w:rPr>
          <w:rFonts w:ascii="Times New Roman" w:hAnsi="Times New Roman"/>
          <w:sz w:val="20"/>
          <w:szCs w:val="20"/>
        </w:rPr>
        <w:t xml:space="preserve">алтерского) учета и отчетности", </w:t>
      </w:r>
      <w:r w:rsidRPr="00355B96">
        <w:rPr>
          <w:rFonts w:ascii="Times New Roman" w:hAnsi="Times New Roman"/>
          <w:sz w:val="20"/>
          <w:szCs w:val="20"/>
        </w:rPr>
        <w:t>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0"/>
          <w:szCs w:val="20"/>
        </w:rPr>
        <w:t>.</w:t>
      </w:r>
    </w:p>
    <w:p w:rsidR="0084242C" w:rsidRPr="00836FA1" w:rsidRDefault="00B75CFC" w:rsidP="005216D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* </w:t>
      </w:r>
      <w:r w:rsidR="0084242C" w:rsidRPr="00836FA1">
        <w:rPr>
          <w:rFonts w:ascii="Times New Roman" w:hAnsi="Times New Roman"/>
          <w:b/>
          <w:sz w:val="20"/>
          <w:szCs w:val="20"/>
        </w:rPr>
        <w:t>Детализированы подстатьями КОСГУ в зависимости от контрагентов,, при расчетах с которыми такая задолженность образуется (п. 13.6, 14.6, 15.3, 16.3 Порядка №209н).</w:t>
      </w:r>
      <w:proofErr w:type="gramEnd"/>
    </w:p>
    <w:p w:rsidR="009A2EB9" w:rsidRDefault="009A2EB9" w:rsidP="005617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  <w:sectPr w:rsidR="009A2EB9" w:rsidSect="009A2EB9">
          <w:pgSz w:w="16834" w:h="11909" w:orient="landscape"/>
          <w:pgMar w:top="1134" w:right="1134" w:bottom="1134" w:left="567" w:header="720" w:footer="720" w:gutter="0"/>
          <w:cols w:space="60"/>
          <w:noEndnote/>
          <w:titlePg/>
          <w:docGrid w:linePitch="326"/>
        </w:sectPr>
      </w:pPr>
    </w:p>
    <w:p w:rsidR="00561793" w:rsidRDefault="00561793" w:rsidP="00C302EC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C302EC" w:rsidRPr="007C33B3" w:rsidRDefault="00C302EC" w:rsidP="005741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33B3">
        <w:rPr>
          <w:rFonts w:ascii="Times New Roman" w:hAnsi="Times New Roman"/>
          <w:b/>
          <w:sz w:val="20"/>
          <w:szCs w:val="20"/>
        </w:rPr>
        <w:t>ЗАБАЛАНСОВЫЕ СЧЕТА</w:t>
      </w:r>
    </w:p>
    <w:tbl>
      <w:tblPr>
        <w:tblpPr w:leftFromText="180" w:rightFromText="180" w:vertAnchor="text" w:tblpX="488" w:tblpY="1"/>
        <w:tblOverlap w:val="never"/>
        <w:tblW w:w="9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320"/>
      </w:tblGrid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0B0955">
              <w:rPr>
                <w:rFonts w:ascii="Times New Roman" w:hAnsi="Times New Roman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4465B5" w:rsidRPr="00C302EC" w:rsidRDefault="004465B5" w:rsidP="004465B5">
      <w:pPr>
        <w:pStyle w:val="2"/>
        <w:jc w:val="right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2A6E03">
        <w:lastRenderedPageBreak/>
        <w:t xml:space="preserve">                                                                     </w:t>
      </w:r>
      <w:r w:rsidR="00380386">
        <w:t xml:space="preserve">                       </w:t>
      </w:r>
      <w:r w:rsidR="00C302EC">
        <w:t xml:space="preserve">    </w:t>
      </w:r>
      <w:r w:rsidRPr="002A6E03">
        <w:t xml:space="preserve">  </w:t>
      </w:r>
      <w:r w:rsidR="00C302EC" w:rsidRPr="00C302EC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Приложение № </w:t>
      </w:r>
      <w:r w:rsidR="00475697">
        <w:rPr>
          <w:rFonts w:ascii="Times New Roman" w:hAnsi="Times New Roman" w:cs="Times New Roman"/>
          <w:bCs w:val="0"/>
          <w:i w:val="0"/>
          <w:sz w:val="22"/>
          <w:szCs w:val="22"/>
        </w:rPr>
        <w:t>2</w:t>
      </w:r>
    </w:p>
    <w:p w:rsidR="004465B5" w:rsidRPr="002A6E03" w:rsidRDefault="004465B5" w:rsidP="004465B5">
      <w:pPr>
        <w:jc w:val="right"/>
        <w:rPr>
          <w:sz w:val="28"/>
          <w:szCs w:val="28"/>
        </w:rPr>
      </w:pPr>
    </w:p>
    <w:p w:rsidR="004465B5" w:rsidRPr="002A6E03" w:rsidRDefault="004465B5" w:rsidP="004465B5">
      <w:pPr>
        <w:rPr>
          <w:sz w:val="28"/>
          <w:szCs w:val="28"/>
        </w:rPr>
      </w:pPr>
    </w:p>
    <w:p w:rsidR="004465B5" w:rsidRPr="008B56B1" w:rsidRDefault="004465B5" w:rsidP="004465B5">
      <w:pPr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4465B5" w:rsidRPr="008B56B1" w:rsidRDefault="004465B5" w:rsidP="004465B5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56" w:rsidRPr="008B56B1" w:rsidRDefault="00AE6856" w:rsidP="00AE6856">
      <w:pPr>
        <w:pStyle w:val="21"/>
        <w:rPr>
          <w:rFonts w:ascii="Times New Roman" w:hAnsi="Times New Roman"/>
          <w:i w:val="0"/>
          <w:sz w:val="24"/>
          <w:szCs w:val="24"/>
          <w:lang w:val="ru-RU"/>
        </w:rPr>
      </w:pPr>
      <w:r w:rsidRPr="008B56B1">
        <w:rPr>
          <w:rFonts w:ascii="Times New Roman" w:hAnsi="Times New Roman"/>
          <w:i w:val="0"/>
          <w:sz w:val="24"/>
          <w:szCs w:val="24"/>
          <w:lang w:val="ru-RU"/>
        </w:rPr>
        <w:t>Перечень лиц, имеющих право получения доверенностей</w:t>
      </w:r>
    </w:p>
    <w:p w:rsidR="00AE6856" w:rsidRPr="008B56B1" w:rsidRDefault="00AE6856" w:rsidP="00AE6856">
      <w:pPr>
        <w:rPr>
          <w:rFonts w:ascii="Times New Roman" w:hAnsi="Times New Roman" w:cs="Times New Roman"/>
          <w:sz w:val="24"/>
          <w:szCs w:val="24"/>
        </w:rPr>
      </w:pPr>
    </w:p>
    <w:p w:rsidR="00C111C1" w:rsidRPr="00C111C1" w:rsidRDefault="005448D7" w:rsidP="005216D8">
      <w:pPr>
        <w:pStyle w:val="a3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AE6856" w:rsidRPr="00C11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856" w:rsidRPr="00C1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B5" w:rsidRPr="005448D7" w:rsidRDefault="005448D7" w:rsidP="00A035AC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="00937946">
        <w:rPr>
          <w:rFonts w:ascii="Times New Roman" w:hAnsi="Times New Roman" w:cs="Times New Roman"/>
          <w:bCs/>
          <w:sz w:val="24"/>
          <w:szCs w:val="24"/>
        </w:rPr>
        <w:t xml:space="preserve"> (завхоз)</w:t>
      </w:r>
    </w:p>
    <w:p w:rsidR="004465B5" w:rsidRPr="00334577" w:rsidRDefault="004465B5" w:rsidP="00133E29">
      <w:pPr>
        <w:rPr>
          <w:rFonts w:ascii="Times New Roman" w:hAnsi="Times New Roman" w:cs="Times New Roman"/>
          <w:sz w:val="28"/>
          <w:szCs w:val="28"/>
        </w:rPr>
      </w:pPr>
    </w:p>
    <w:p w:rsidR="00133E29" w:rsidRDefault="00133E29" w:rsidP="00133E29"/>
    <w:p w:rsidR="00133E29" w:rsidRDefault="00133E29" w:rsidP="00334577">
      <w:pPr>
        <w:spacing w:after="60"/>
      </w:pPr>
      <w:bookmarkStart w:id="6" w:name="_Toc280732436"/>
    </w:p>
    <w:p w:rsidR="00334577" w:rsidRDefault="00334577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Pr="0033159B" w:rsidRDefault="0033159B" w:rsidP="0033159B">
      <w:pPr>
        <w:spacing w:after="60"/>
        <w:jc w:val="right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8718D" w:rsidRDefault="0038718D" w:rsidP="00334577">
      <w:pPr>
        <w:spacing w:after="60"/>
        <w:rPr>
          <w:b/>
          <w:sz w:val="28"/>
          <w:szCs w:val="28"/>
        </w:rPr>
      </w:pPr>
    </w:p>
    <w:p w:rsidR="0033159B" w:rsidRDefault="0033159B" w:rsidP="0033159B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унифицированные</w:t>
      </w:r>
      <w:r w:rsidRPr="0033159B">
        <w:rPr>
          <w:rFonts w:ascii="Times New Roman" w:hAnsi="Times New Roman" w:cs="Times New Roman"/>
          <w:b/>
        </w:rPr>
        <w:t xml:space="preserve"> форм</w:t>
      </w:r>
      <w:r>
        <w:rPr>
          <w:rFonts w:ascii="Times New Roman" w:hAnsi="Times New Roman" w:cs="Times New Roman"/>
          <w:b/>
        </w:rPr>
        <w:t>ы</w:t>
      </w:r>
      <w:r w:rsidRPr="0033159B">
        <w:rPr>
          <w:rFonts w:ascii="Times New Roman" w:hAnsi="Times New Roman" w:cs="Times New Roman"/>
          <w:b/>
        </w:rPr>
        <w:t xml:space="preserve"> первичных учетных документов</w:t>
      </w:r>
    </w:p>
    <w:p w:rsidR="0033159B" w:rsidRPr="0033159B" w:rsidRDefault="0033159B" w:rsidP="0033159B">
      <w:pPr>
        <w:spacing w:after="60"/>
        <w:jc w:val="center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</w:rPr>
        <w:t xml:space="preserve"> и регистров бухгалтерского учета</w:t>
      </w: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262F0E" w:rsidRPr="00A337AB" w:rsidRDefault="00262F0E" w:rsidP="00262F0E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337AB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Приложение № </w:t>
      </w:r>
      <w:r w:rsidR="005C15B8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</w:p>
    <w:p w:rsidR="00EA19CA" w:rsidRPr="009F1B04" w:rsidRDefault="00EA19CA" w:rsidP="00EA19CA">
      <w:pPr>
        <w:spacing w:after="60"/>
        <w:jc w:val="right"/>
        <w:rPr>
          <w:rFonts w:ascii="Times New Roman" w:hAnsi="Times New Roman" w:cs="Times New Roman"/>
        </w:rPr>
      </w:pPr>
    </w:p>
    <w:p w:rsidR="00262F0E" w:rsidRPr="005931B8" w:rsidRDefault="00262F0E" w:rsidP="00262F0E">
      <w:pPr>
        <w:jc w:val="right"/>
        <w:rPr>
          <w:b/>
        </w:rPr>
      </w:pPr>
    </w:p>
    <w:p w:rsidR="00262F0E" w:rsidRPr="00262730" w:rsidRDefault="00262F0E" w:rsidP="00262F0E">
      <w:pPr>
        <w:pStyle w:val="2TimesNewRoman"/>
        <w:rPr>
          <w:i w:val="0"/>
        </w:rPr>
      </w:pPr>
      <w:r w:rsidRPr="00262730">
        <w:rPr>
          <w:i w:val="0"/>
        </w:rPr>
        <w:t>Периодичность формирования регистров бюджетного учета на бумажных носителях в условиях комплексной автоматизации бюджетного учета</w:t>
      </w:r>
    </w:p>
    <w:tbl>
      <w:tblPr>
        <w:tblW w:w="4968" w:type="pct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6"/>
        <w:gridCol w:w="1381"/>
        <w:gridCol w:w="4853"/>
        <w:gridCol w:w="2574"/>
      </w:tblGrid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F5348A" w:rsidRPr="009F1B04" w:rsidRDefault="00F5348A" w:rsidP="006D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№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9F1B0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F1B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F1B0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Код формы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Наименование регистра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262F0E" w:rsidRPr="009F1B04" w:rsidTr="00262730">
        <w:trPr>
          <w:trHeight w:val="228"/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формируется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приходу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0504038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расходу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0504049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по мере необходимости формирования регистра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0504064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 регистрации бюджетных обязательств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Главная книга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1A5A27" w:rsidRPr="001E6275" w:rsidRDefault="005C15B8" w:rsidP="001E6275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5</w:t>
      </w:r>
    </w:p>
    <w:p w:rsidR="000C3B6D" w:rsidRPr="00CB483C" w:rsidRDefault="000C3B6D" w:rsidP="00F569F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B483C">
        <w:rPr>
          <w:rFonts w:ascii="Times New Roman" w:hAnsi="Times New Roman"/>
          <w:sz w:val="24"/>
          <w:szCs w:val="24"/>
        </w:rPr>
        <w:t>График документооборота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559"/>
        <w:gridCol w:w="1843"/>
        <w:gridCol w:w="1334"/>
        <w:gridCol w:w="1359"/>
      </w:tblGrid>
      <w:tr w:rsidR="000C3B6D" w:rsidRPr="00CB483C" w:rsidTr="00791C63">
        <w:trPr>
          <w:trHeight w:val="856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gramStart"/>
            <w:r w:rsidRPr="009F1B0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1B04">
              <w:rPr>
                <w:rFonts w:ascii="Times New Roman" w:hAnsi="Times New Roman" w:cs="Times New Roman"/>
              </w:rPr>
              <w:t xml:space="preserve"> за создание документа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Срок исполнения (представления)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gramStart"/>
            <w:r w:rsidRPr="009F1B0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1B04">
              <w:rPr>
                <w:rFonts w:ascii="Times New Roman" w:hAnsi="Times New Roman" w:cs="Times New Roman"/>
              </w:rPr>
              <w:t xml:space="preserve"> за проверку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gramStart"/>
            <w:r w:rsidRPr="009F1B0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1B04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F569F0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Табель учета использования рабочего времени 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Ф.0301008 Ф.0504421</w:t>
            </w:r>
            <w:r w:rsidRPr="009F1B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Приказы о зачислении, увольнении, перемещении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Унифицированные формы №№Т-1,Т-4 Т-5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rPr>
          <w:trHeight w:val="1848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Документы для определения заработной платы ( об </w:t>
            </w:r>
            <w:proofErr w:type="spellStart"/>
            <w:r w:rsidRPr="009F1B04">
              <w:rPr>
                <w:rFonts w:ascii="Times New Roman" w:hAnsi="Times New Roman" w:cs="Times New Roman"/>
              </w:rPr>
              <w:t>образовании</w:t>
            </w:r>
            <w:proofErr w:type="gramStart"/>
            <w:r w:rsidRPr="009F1B04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9F1B04">
              <w:rPr>
                <w:rFonts w:ascii="Times New Roman" w:hAnsi="Times New Roman" w:cs="Times New Roman"/>
              </w:rPr>
              <w:t xml:space="preserve"> стаже, о </w:t>
            </w:r>
            <w:proofErr w:type="spellStart"/>
            <w:r w:rsidRPr="009F1B04">
              <w:rPr>
                <w:rFonts w:ascii="Times New Roman" w:hAnsi="Times New Roman" w:cs="Times New Roman"/>
              </w:rPr>
              <w:t>пед.работе</w:t>
            </w:r>
            <w:proofErr w:type="spellEnd"/>
            <w:r w:rsidRPr="009F1B04">
              <w:rPr>
                <w:rFonts w:ascii="Times New Roman" w:hAnsi="Times New Roman" w:cs="Times New Roman"/>
              </w:rPr>
              <w:t>, об учебной нагрузке)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9F1B04">
              <w:rPr>
                <w:rFonts w:ascii="Times New Roman" w:hAnsi="Times New Roman" w:cs="Times New Roman"/>
              </w:rPr>
              <w:t>Нач</w:t>
            </w:r>
            <w:proofErr w:type="gramStart"/>
            <w:r w:rsidRPr="009F1B04">
              <w:rPr>
                <w:rFonts w:ascii="Times New Roman" w:hAnsi="Times New Roman" w:cs="Times New Roman"/>
              </w:rPr>
              <w:t>.о</w:t>
            </w:r>
            <w:proofErr w:type="gramEnd"/>
            <w:r w:rsidRPr="009F1B04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9F1B04">
              <w:rPr>
                <w:rFonts w:ascii="Times New Roman" w:hAnsi="Times New Roman" w:cs="Times New Roman"/>
              </w:rPr>
              <w:t xml:space="preserve"> по планово-финансовой работе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9F1B04">
              <w:rPr>
                <w:rFonts w:ascii="Times New Roman" w:hAnsi="Times New Roman" w:cs="Times New Roman"/>
              </w:rPr>
              <w:t>Нач</w:t>
            </w:r>
            <w:proofErr w:type="gramStart"/>
            <w:r w:rsidRPr="009F1B04">
              <w:rPr>
                <w:rFonts w:ascii="Times New Roman" w:hAnsi="Times New Roman" w:cs="Times New Roman"/>
              </w:rPr>
              <w:t>.о</w:t>
            </w:r>
            <w:proofErr w:type="gramEnd"/>
            <w:r w:rsidRPr="009F1B04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9F1B04">
              <w:rPr>
                <w:rFonts w:ascii="Times New Roman" w:hAnsi="Times New Roman" w:cs="Times New Roman"/>
              </w:rPr>
              <w:t xml:space="preserve"> по планово-финансовой работе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Счета-фактуры, накладные на приобретение ТМЦ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Ф.0315006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Зам</w:t>
            </w:r>
            <w:proofErr w:type="gramStart"/>
            <w:r w:rsidRPr="009F1B04">
              <w:rPr>
                <w:rFonts w:ascii="Times New Roman" w:hAnsi="Times New Roman" w:cs="Times New Roman"/>
              </w:rPr>
              <w:t>.д</w:t>
            </w:r>
            <w:proofErr w:type="gramEnd"/>
            <w:r w:rsidRPr="009F1B04">
              <w:rPr>
                <w:rFonts w:ascii="Times New Roman" w:hAnsi="Times New Roman" w:cs="Times New Roman"/>
              </w:rPr>
              <w:t>иректора по АХЧ</w:t>
            </w:r>
            <w:r w:rsidR="00F569F0">
              <w:rPr>
                <w:rFonts w:ascii="Times New Roman" w:hAnsi="Times New Roman" w:cs="Times New Roman"/>
              </w:rPr>
              <w:t xml:space="preserve"> (завхоз)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Не позднее 3-х дней с момента получения ТМЦ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9F1B04">
              <w:rPr>
                <w:rFonts w:ascii="Times New Roman" w:hAnsi="Times New Roman" w:cs="Times New Roman"/>
              </w:rPr>
              <w:t>Нач</w:t>
            </w:r>
            <w:proofErr w:type="gramStart"/>
            <w:r w:rsidRPr="009F1B04">
              <w:rPr>
                <w:rFonts w:ascii="Times New Roman" w:hAnsi="Times New Roman" w:cs="Times New Roman"/>
              </w:rPr>
              <w:t>.о</w:t>
            </w:r>
            <w:proofErr w:type="gramEnd"/>
            <w:r w:rsidRPr="009F1B04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9F1B04">
              <w:rPr>
                <w:rFonts w:ascii="Times New Roman" w:hAnsi="Times New Roman" w:cs="Times New Roman"/>
              </w:rPr>
              <w:t xml:space="preserve"> расчетов с поставщиками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9F1B04">
              <w:rPr>
                <w:rFonts w:ascii="Times New Roman" w:hAnsi="Times New Roman" w:cs="Times New Roman"/>
              </w:rPr>
              <w:t>Нач</w:t>
            </w:r>
            <w:proofErr w:type="gramStart"/>
            <w:r w:rsidRPr="009F1B04">
              <w:rPr>
                <w:rFonts w:ascii="Times New Roman" w:hAnsi="Times New Roman" w:cs="Times New Roman"/>
              </w:rPr>
              <w:t>.о</w:t>
            </w:r>
            <w:proofErr w:type="gramEnd"/>
            <w:r w:rsidRPr="009F1B04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9F1B04">
              <w:rPr>
                <w:rFonts w:ascii="Times New Roman" w:hAnsi="Times New Roman" w:cs="Times New Roman"/>
              </w:rPr>
              <w:t xml:space="preserve"> расчетов с поставщиками </w:t>
            </w:r>
          </w:p>
        </w:tc>
      </w:tr>
      <w:tr w:rsidR="00660399" w:rsidRPr="00CB483C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bookmarkStart w:id="7" w:name="_Toc310000591"/>
            <w:bookmarkStart w:id="8" w:name="_Toc319333248"/>
            <w:r w:rsidRPr="00660399">
              <w:rPr>
                <w:rFonts w:ascii="Times New Roman" w:hAnsi="Times New Roman" w:cs="Times New Roman"/>
              </w:rPr>
              <w:t>Акт выполненных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Не позднее 3-х дней с момента подписания акта сторонами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660399">
              <w:rPr>
                <w:rFonts w:ascii="Times New Roman" w:hAnsi="Times New Roman" w:cs="Times New Roman"/>
              </w:rPr>
              <w:t>Нач</w:t>
            </w:r>
            <w:proofErr w:type="gramStart"/>
            <w:r w:rsidRPr="00660399">
              <w:rPr>
                <w:rFonts w:ascii="Times New Roman" w:hAnsi="Times New Roman" w:cs="Times New Roman"/>
              </w:rPr>
              <w:t>.о</w:t>
            </w:r>
            <w:proofErr w:type="gramEnd"/>
            <w:r w:rsidRPr="00660399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660399">
              <w:rPr>
                <w:rFonts w:ascii="Times New Roman" w:hAnsi="Times New Roman" w:cs="Times New Roman"/>
              </w:rPr>
              <w:t xml:space="preserve"> расчетов с поставщиками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660399">
              <w:rPr>
                <w:rFonts w:ascii="Times New Roman" w:hAnsi="Times New Roman" w:cs="Times New Roman"/>
              </w:rPr>
              <w:t>Нач</w:t>
            </w:r>
            <w:proofErr w:type="gramStart"/>
            <w:r w:rsidRPr="00660399">
              <w:rPr>
                <w:rFonts w:ascii="Times New Roman" w:hAnsi="Times New Roman" w:cs="Times New Roman"/>
              </w:rPr>
              <w:t>.о</w:t>
            </w:r>
            <w:proofErr w:type="gramEnd"/>
            <w:r w:rsidRPr="00660399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660399">
              <w:rPr>
                <w:rFonts w:ascii="Times New Roman" w:hAnsi="Times New Roman" w:cs="Times New Roman"/>
              </w:rPr>
              <w:t xml:space="preserve"> расчетов с поставщиками </w:t>
            </w:r>
          </w:p>
        </w:tc>
      </w:tr>
      <w:tr w:rsidR="00660399" w:rsidTr="00791C63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В 30 </w:t>
            </w:r>
            <w:proofErr w:type="spellStart"/>
            <w:r w:rsidRPr="00660399">
              <w:rPr>
                <w:rFonts w:ascii="Times New Roman" w:hAnsi="Times New Roman" w:cs="Times New Roman"/>
              </w:rPr>
              <w:t>дневный</w:t>
            </w:r>
            <w:proofErr w:type="spellEnd"/>
            <w:r w:rsidRPr="00660399">
              <w:rPr>
                <w:rFonts w:ascii="Times New Roman" w:hAnsi="Times New Roman" w:cs="Times New Roman"/>
              </w:rPr>
              <w:t xml:space="preserve"> срок с момента выдачи денежных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660399">
              <w:rPr>
                <w:rFonts w:ascii="Times New Roman" w:hAnsi="Times New Roman" w:cs="Times New Roman"/>
              </w:rPr>
              <w:t>Нач</w:t>
            </w:r>
            <w:proofErr w:type="spellEnd"/>
            <w:r w:rsidRPr="00660399">
              <w:rPr>
                <w:rFonts w:ascii="Times New Roman" w:hAnsi="Times New Roman" w:cs="Times New Roman"/>
              </w:rPr>
              <w:t>. 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Акты на списание ТМЦ</w:t>
            </w:r>
            <w:r w:rsidR="0017477D">
              <w:rPr>
                <w:rFonts w:ascii="Times New Roman" w:hAnsi="Times New Roman" w:cs="Times New Roman"/>
              </w:rPr>
              <w:t xml:space="preserve"> (кроме 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Ф.0504230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</w:t>
            </w:r>
            <w:proofErr w:type="gramStart"/>
            <w:r w:rsidRPr="00660399">
              <w:rPr>
                <w:rFonts w:ascii="Times New Roman" w:hAnsi="Times New Roman" w:cs="Times New Roman"/>
              </w:rPr>
              <w:t>.д</w:t>
            </w:r>
            <w:proofErr w:type="gramEnd"/>
            <w:r w:rsidRPr="00660399">
              <w:rPr>
                <w:rFonts w:ascii="Times New Roman" w:hAnsi="Times New Roman" w:cs="Times New Roman"/>
              </w:rPr>
              <w:t>иректора по АХЧ (завхоз)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До 25 числа каждого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proofErr w:type="spellStart"/>
            <w:r w:rsidRPr="00660399">
              <w:rPr>
                <w:rFonts w:ascii="Times New Roman" w:hAnsi="Times New Roman" w:cs="Times New Roman"/>
              </w:rPr>
              <w:t>Нач</w:t>
            </w:r>
            <w:proofErr w:type="gramStart"/>
            <w:r w:rsidRPr="00660399">
              <w:rPr>
                <w:rFonts w:ascii="Times New Roman" w:hAnsi="Times New Roman" w:cs="Times New Roman"/>
              </w:rPr>
              <w:t>.о</w:t>
            </w:r>
            <w:proofErr w:type="gramEnd"/>
            <w:r w:rsidRPr="00660399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6603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17477D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Акты на списание ТМЦ</w:t>
            </w:r>
            <w:r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</w:t>
            </w: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</w:t>
            </w:r>
            <w:proofErr w:type="gramStart"/>
            <w:r w:rsidRPr="00660399">
              <w:rPr>
                <w:rFonts w:ascii="Times New Roman" w:hAnsi="Times New Roman" w:cs="Times New Roman"/>
              </w:rPr>
              <w:t>.д</w:t>
            </w:r>
            <w:proofErr w:type="gramEnd"/>
            <w:r w:rsidRPr="00660399">
              <w:rPr>
                <w:rFonts w:ascii="Times New Roman" w:hAnsi="Times New Roman" w:cs="Times New Roman"/>
              </w:rPr>
              <w:t>иректора по АХЧ (завхоз)</w:t>
            </w:r>
          </w:p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proofErr w:type="spellStart"/>
            <w:r w:rsidRPr="00660399">
              <w:rPr>
                <w:rFonts w:ascii="Times New Roman" w:hAnsi="Times New Roman" w:cs="Times New Roman"/>
              </w:rPr>
              <w:t>Нач</w:t>
            </w:r>
            <w:proofErr w:type="gramStart"/>
            <w:r w:rsidRPr="00660399">
              <w:rPr>
                <w:rFonts w:ascii="Times New Roman" w:hAnsi="Times New Roman" w:cs="Times New Roman"/>
              </w:rPr>
              <w:t>.о</w:t>
            </w:r>
            <w:proofErr w:type="gramEnd"/>
            <w:r w:rsidRPr="00660399">
              <w:rPr>
                <w:rFonts w:ascii="Times New Roman" w:hAnsi="Times New Roman" w:cs="Times New Roman"/>
              </w:rPr>
              <w:t>тдела</w:t>
            </w:r>
            <w:proofErr w:type="spellEnd"/>
            <w:r w:rsidRPr="006603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Заявка на внесение </w:t>
            </w:r>
            <w:r w:rsidRPr="00660399">
              <w:rPr>
                <w:rFonts w:ascii="Times New Roman" w:hAnsi="Times New Roman" w:cs="Times New Roman"/>
              </w:rPr>
              <w:lastRenderedPageBreak/>
              <w:t>изменений в ПФХД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Руководитель </w:t>
            </w:r>
            <w:r w:rsidRPr="00660399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D94639" w:rsidP="00D9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</w:t>
            </w:r>
            <w:r w:rsidR="00660399" w:rsidRPr="00660399">
              <w:rPr>
                <w:rFonts w:ascii="Times New Roman" w:hAnsi="Times New Roman" w:cs="Times New Roman"/>
              </w:rPr>
              <w:t xml:space="preserve"> числа  </w:t>
            </w:r>
            <w:r w:rsidR="00660399" w:rsidRPr="00660399">
              <w:rPr>
                <w:rFonts w:ascii="Times New Roman" w:hAnsi="Times New Roman" w:cs="Times New Roman"/>
              </w:rPr>
              <w:lastRenderedPageBreak/>
              <w:t>каждого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660399">
              <w:rPr>
                <w:rFonts w:ascii="Times New Roman" w:hAnsi="Times New Roman" w:cs="Times New Roman"/>
              </w:rPr>
              <w:t>.д</w:t>
            </w:r>
            <w:proofErr w:type="gramEnd"/>
            <w:r w:rsidRPr="00660399">
              <w:rPr>
                <w:rFonts w:ascii="Times New Roman" w:hAnsi="Times New Roman" w:cs="Times New Roman"/>
              </w:rPr>
              <w:t>иректора</w:t>
            </w:r>
            <w:r w:rsidR="00D94639">
              <w:rPr>
                <w:rFonts w:ascii="Times New Roman" w:hAnsi="Times New Roman" w:cs="Times New Roman"/>
              </w:rPr>
              <w:t xml:space="preserve">, </w:t>
            </w:r>
            <w:r w:rsidR="00D94639">
              <w:rPr>
                <w:rFonts w:ascii="Times New Roman" w:hAnsi="Times New Roman" w:cs="Times New Roman"/>
              </w:rPr>
              <w:lastRenderedPageBreak/>
              <w:t>специалисты бухгалтерии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660399">
              <w:rPr>
                <w:rFonts w:ascii="Times New Roman" w:hAnsi="Times New Roman" w:cs="Times New Roman"/>
              </w:rPr>
              <w:t>.д</w:t>
            </w:r>
            <w:proofErr w:type="gramEnd"/>
            <w:r w:rsidRPr="00660399">
              <w:rPr>
                <w:rFonts w:ascii="Times New Roman" w:hAnsi="Times New Roman" w:cs="Times New Roman"/>
              </w:rPr>
              <w:t>ирект</w:t>
            </w:r>
            <w:r w:rsidRPr="00660399">
              <w:rPr>
                <w:rFonts w:ascii="Times New Roman" w:hAnsi="Times New Roman" w:cs="Times New Roman"/>
              </w:rPr>
              <w:lastRenderedPageBreak/>
              <w:t>ора</w:t>
            </w:r>
          </w:p>
        </w:tc>
      </w:tr>
    </w:tbl>
    <w:p w:rsidR="00660399" w:rsidRDefault="00660399" w:rsidP="009F7857">
      <w:pPr>
        <w:pStyle w:val="2"/>
        <w:jc w:val="right"/>
        <w:rPr>
          <w:rFonts w:ascii="Times New Roman" w:hAnsi="Times New Roman" w:cs="Times New Roman"/>
          <w:bCs w:val="0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430BD9" w:rsidRDefault="00430BD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D138A3" w:rsidRDefault="00D138A3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bookmarkEnd w:id="7"/>
    <w:bookmarkEnd w:id="8"/>
    <w:p w:rsidR="005C4594" w:rsidRPr="00707223" w:rsidRDefault="00183040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№6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> 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Положение о внутреннем финансовом контроле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1. Общие положения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1.1. Настоящее положение разработано в соответствии с законодательством России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1.2. Внутренний финансовый контроль направлен </w:t>
      </w:r>
      <w:proofErr w:type="gramStart"/>
      <w:r w:rsidRPr="00484F1F">
        <w:t>на</w:t>
      </w:r>
      <w:proofErr w:type="gramEnd"/>
      <w:r w:rsidRPr="00484F1F">
        <w:t>: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создание системы соблюдения законодательства России в сфере финансовой деятельности; 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качества составления и достоверности бюджетной отчетности и ведения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результативности и недопущение нецелевого использования бюджетных средств.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1.3. Внутренний контроль в учреждении осуществляют: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созданные приказом руководителя комиссии;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сотрудники учреждения, сотрудники МКУ «ЦБ </w:t>
      </w:r>
      <w:r w:rsidR="00230387"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Pr="00484F1F">
        <w:rPr>
          <w:rFonts w:ascii="Times New Roman" w:hAnsi="Times New Roman" w:cs="Times New Roman"/>
          <w:sz w:val="24"/>
          <w:szCs w:val="24"/>
        </w:rPr>
        <w:t>».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1.4. Целями внутреннего финансового контроля учреждения являются: 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подготовка предложений по повышению экономности и результативности использования средств бюджета.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1.5. Основные задачи внутреннего контроля: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установленных технологических процессов и операций при осуществлении деятельности;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1.6. Принципы внутреннего финансового контроля учреждения: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принцип системности. Проведение контрольных </w:t>
      </w:r>
      <w:proofErr w:type="gramStart"/>
      <w:r w:rsidRPr="00484F1F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2. Система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2.1. Система внутреннего контроля обеспечивает: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точность и полноту документации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подготовки достоверной бюджетной отчетности;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предотвращение ошибок и искажений;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исполнение приказов и распоряжений руководителя учреждения;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сохранность имущества учреждения.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2.2. Система внутреннего контроля позволяет следить за эффективностью и добросовестностью выполнения сотрудниками возложенных на них должностных обязанностей.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2.3. Методы проведения внутреннего контроля: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документальное оформление: </w:t>
      </w:r>
      <w:r w:rsidRPr="00484F1F">
        <w:br/>
        <w:t>– записи в регистрах бюджетного учета проводятся на основе первичных учетных документов (в т. ч. бухгалтерских справок);</w:t>
      </w:r>
      <w:r w:rsidRPr="00484F1F">
        <w:br/>
        <w:t>– включение в бюджетную (финансовую) отчетность существенных оценочных значений;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подтверждение соответствия между объектами (документами) и их соответствия установленным требованиям;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соотнесение оплаты материальных активов с их поступлением в учреждение;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санкционирование сделок и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разграничение полномочий и ротация обязанностей;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процедуры контроля фактического наличия и состояния объектов (в т. ч. инвентаризация);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контроль правильности сделок, учетных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связанные с компьютерной обработкой информации: </w:t>
      </w:r>
      <w:r w:rsidRPr="00484F1F">
        <w:br/>
        <w:t>– регламент доступа к компьютерным программам, информационным системам, данным и справочникам;</w:t>
      </w:r>
      <w:r w:rsidRPr="00484F1F">
        <w:br/>
        <w:t>– порядок восстановления данных;</w:t>
      </w:r>
      <w:r w:rsidRPr="00484F1F">
        <w:br/>
        <w:t xml:space="preserve">– обеспечение бесперебойного использования компьютерных программ (информационных систем); </w:t>
      </w:r>
      <w:r w:rsidRPr="00484F1F"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3. Организация внутреннего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 Внутренний финансовый контроль в учреждении подразделяется </w:t>
      </w:r>
      <w:proofErr w:type="gramStart"/>
      <w:r w:rsidRPr="00484F1F">
        <w:t>на</w:t>
      </w:r>
      <w:proofErr w:type="gramEnd"/>
      <w:r w:rsidRPr="00484F1F">
        <w:t xml:space="preserve"> предварительный, текущий и последующий.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Предварительный контроль осуществляют руководитель учреждения, гл</w:t>
      </w:r>
      <w:r w:rsidR="009F4B1E">
        <w:t xml:space="preserve">авный бухгалтер, его заместители </w:t>
      </w:r>
      <w:r w:rsidRPr="00484F1F">
        <w:t xml:space="preserve"> и специалист</w:t>
      </w:r>
      <w:r w:rsidR="009F4B1E">
        <w:t>ы</w:t>
      </w:r>
      <w:r w:rsidRPr="00484F1F">
        <w:t xml:space="preserve"> по 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предварительного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проверка финансово-плановых документов (расчетов потребности в денежных средствах, бюджетной сметы и др.) </w:t>
      </w:r>
      <w:r w:rsidR="00C4472E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Pr="00484F1F">
        <w:rPr>
          <w:rFonts w:ascii="Times New Roman" w:hAnsi="Times New Roman" w:cs="Times New Roman"/>
          <w:sz w:val="24"/>
          <w:szCs w:val="24"/>
        </w:rPr>
        <w:t>, их визирование, согласование и урегулирование разногласий;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законности и экономической обоснованности, визирование проектов договоров (контрактов),  визирование договоров и прочих документов, из которых вытекают денежные обязательства</w:t>
      </w:r>
      <w:r w:rsidR="009212D5">
        <w:rPr>
          <w:rFonts w:ascii="Times New Roman" w:hAnsi="Times New Roman" w:cs="Times New Roman"/>
          <w:sz w:val="24"/>
          <w:szCs w:val="24"/>
        </w:rPr>
        <w:t xml:space="preserve"> специалистами бухгалтерии.</w:t>
      </w:r>
    </w:p>
    <w:p w:rsidR="005C4594" w:rsidRPr="009212D5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2D5">
        <w:rPr>
          <w:rFonts w:ascii="Times New Roman" w:hAnsi="Times New Roman" w:cs="Times New Roman"/>
          <w:sz w:val="24"/>
          <w:szCs w:val="24"/>
        </w:rPr>
        <w:t xml:space="preserve"> принятием обязательств учреждения в пределах доведенных лимитов бюджетных обязательств;</w:t>
      </w:r>
    </w:p>
    <w:p w:rsidR="005C4594" w:rsidRPr="009212D5" w:rsidRDefault="00CB5EEB" w:rsidP="005C15B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C4594" w:rsidRPr="009212D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проектов приказов руководителя учреждения</w:t>
      </w:r>
      <w:r w:rsidR="005C4594" w:rsidRPr="009212D5">
        <w:rPr>
          <w:rFonts w:ascii="Times New Roman" w:hAnsi="Times New Roman" w:cs="Times New Roman"/>
          <w:sz w:val="24"/>
          <w:szCs w:val="24"/>
        </w:rPr>
        <w:t>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2D5">
        <w:rPr>
          <w:rFonts w:ascii="Times New Roman" w:hAnsi="Times New Roman" w:cs="Times New Roman"/>
          <w:sz w:val="24"/>
          <w:szCs w:val="24"/>
        </w:rPr>
        <w:t>проверка документов до совершения хозяйственных операций</w:t>
      </w:r>
      <w:r w:rsidRPr="00484F1F">
        <w:rPr>
          <w:rFonts w:ascii="Times New Roman" w:hAnsi="Times New Roman" w:cs="Times New Roman"/>
          <w:sz w:val="24"/>
          <w:szCs w:val="24"/>
        </w:rPr>
        <w:t xml:space="preserve"> в соответствии с графиком документооборота, проверка расчетов перед выплатами;</w:t>
      </w:r>
    </w:p>
    <w:p w:rsidR="005C4594" w:rsidRPr="00AB6F28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F28">
        <w:rPr>
          <w:rFonts w:ascii="Times New Roman" w:hAnsi="Times New Roman" w:cs="Times New Roman"/>
          <w:sz w:val="24"/>
          <w:szCs w:val="24"/>
        </w:rPr>
        <w:t>проверка бюджетной, финансовой, статистической, налоговой и другой отчетности до утверждения или подписания.</w:t>
      </w:r>
    </w:p>
    <w:p w:rsidR="005C4594" w:rsidRPr="00484F1F" w:rsidRDefault="005C4594" w:rsidP="005C15B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3.1.2. При проведении текущего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первичных документов, отражающих факты хозяйственной жизни учреждения;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наличия денежных сре</w:t>
      </w:r>
      <w:proofErr w:type="gramStart"/>
      <w:r w:rsidRPr="00484F1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>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проверка полноты </w:t>
      </w:r>
      <w:proofErr w:type="spellStart"/>
      <w:r w:rsidRPr="00484F1F">
        <w:rPr>
          <w:rFonts w:ascii="Times New Roman" w:hAnsi="Times New Roman" w:cs="Times New Roman"/>
          <w:sz w:val="24"/>
          <w:szCs w:val="24"/>
        </w:rPr>
        <w:t>оприходования</w:t>
      </w:r>
      <w:proofErr w:type="spellEnd"/>
      <w:r w:rsidRPr="00484F1F">
        <w:rPr>
          <w:rFonts w:ascii="Times New Roman" w:hAnsi="Times New Roman" w:cs="Times New Roman"/>
          <w:sz w:val="24"/>
          <w:szCs w:val="24"/>
        </w:rPr>
        <w:t xml:space="preserve"> полученных в банке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проверка у подотчетных лиц </w:t>
      </w:r>
      <w:proofErr w:type="gramStart"/>
      <w:r w:rsidRPr="00484F1F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 xml:space="preserve"> полученных под отчет наличных денежных средств и (или) оправдательных документов;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F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сверка аналитического учета с </w:t>
      </w:r>
      <w:proofErr w:type="gramStart"/>
      <w:r w:rsidRPr="00484F1F">
        <w:rPr>
          <w:rFonts w:ascii="Times New Roman" w:hAnsi="Times New Roman" w:cs="Times New Roman"/>
          <w:sz w:val="24"/>
          <w:szCs w:val="24"/>
        </w:rPr>
        <w:t>синтетическим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 xml:space="preserve"> (оборотная ведомость);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фактического наличия материальных средств;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мониторинг расходования лимитов бюджетных обязательств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(и других целевых средств)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по назначению, оценка эффективности и результативности их расходования;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анализ главным бухгалтером конкретных журналов операций на соответствие методологии учета и положениям учетной политики учреждения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Ведение текущего контроля осуществляется на постоянной основе специалистами бухгалтерии, специалистом по планово-экономическим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соответствие формы документа и хозяйственной операции;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наличие обязательных реквизитов, если документ составлен не по унифицированной форме;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правильность заполнения и наличие подписей.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последующего внутреннего финансового контроля проводятся: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 xml:space="preserve">проверка наличия имущества учреждения, в том числе: инвентаризация, внезапная проверка кассы; 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анализ исполнения плановых документов;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поступления, наличия и использования денежных средств в учреждении;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материально ответственных лиц, в том числе закупок за наличный расчет с внесением соответствующих записей в регистры бухгалтерского учета, проверка достоверности данных о закупках в торговых точках;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соблюдение норм расхода материальных запасов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достоверности отражения хозяйственных операций в учете и отчетности учреждения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E244C">
        <w:t>Последующий контроль осуществляется путем проведения</w:t>
      </w:r>
      <w:r w:rsidRPr="00484F1F">
        <w:t xml:space="preserve">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5C4594" w:rsidRPr="00484F1F" w:rsidRDefault="005C4594" w:rsidP="005C15B8">
      <w:pPr>
        <w:pStyle w:val="HTML"/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объект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период, за который проводится проверка;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срок проведения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ответственных исполнителей.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Объектами плановой проверки являются: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всех хозяйственных операций в бюджетном учете;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и полнота проведения инвентаризаций;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достоверность отчетности.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программа проверки (утверждается руководителем учреждения);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характер и состояние систем бухгалтерского учета и отчетности,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4. Субъекты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4.1. В систему субъектов внутреннего контроля входят:</w:t>
      </w:r>
    </w:p>
    <w:p w:rsidR="005C4594" w:rsidRPr="00484F1F" w:rsidRDefault="00E26DE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учреждения, заместители директора, </w:t>
      </w:r>
      <w:r w:rsidR="005C4594" w:rsidRPr="00484F1F">
        <w:rPr>
          <w:rFonts w:ascii="Times New Roman" w:hAnsi="Times New Roman" w:cs="Times New Roman"/>
          <w:sz w:val="24"/>
          <w:szCs w:val="24"/>
        </w:rPr>
        <w:t xml:space="preserve"> главный бухгалтер и сотрудники МКУ «ЦБ </w:t>
      </w:r>
      <w:r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="005C4594" w:rsidRPr="00484F1F">
        <w:rPr>
          <w:rFonts w:ascii="Times New Roman" w:hAnsi="Times New Roman" w:cs="Times New Roman"/>
          <w:sz w:val="24"/>
          <w:szCs w:val="24"/>
        </w:rPr>
        <w:t>»;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комиссии по внутреннему контролю;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сотрудники учреждения;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организационно-распорядительными документами учреждения и должностными инструкциями работников.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5. Права комиссии по проведению внутренних проверок.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соответствие финансово-хозяйственных операций действующему законодательству;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все учетные бухгалтерские регистры;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планово-сметные документы;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</w:t>
      </w:r>
      <w:r w:rsidRPr="00484F1F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проверка противопожарного состояния помещений или оценка рациональности используемых технологических схем);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требовать от работников учреждения справки, расчеты и объяснения по проверяемым фактам 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на иные действия, обусловленные спецификой деятельности комиссии и иными факторами.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6. Ответственность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7. Оценка состояния системы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7.2.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484F1F">
        <w:t>контроль за</w:t>
      </w:r>
      <w:proofErr w:type="gramEnd"/>
      <w:r w:rsidRPr="00484F1F">
        <w:t xml:space="preserve"> соблюдением процедур внутреннего контроля осуществляется комиссией по внутреннему контролю.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484F1F">
        <w:t>необходимости</w:t>
      </w:r>
      <w:proofErr w:type="gramEnd"/>
      <w:r w:rsidRPr="00484F1F">
        <w:t xml:space="preserve"> разработанные совместно с главным бухгалтером предложения по их совершенствованию.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8. Заключительные положения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8.1. Все изменения и дополнения к настоящему положению утверждаются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Pr="00484F1F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84F1F">
        <w:rPr>
          <w:b/>
          <w:bCs/>
        </w:rPr>
        <w:lastRenderedPageBreak/>
        <w:t>График проведения внутренних проверок финансово-хозяйственной деятельности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7"/>
      </w:tblGrid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Мероприятие, проводимое в целях внутреннего контроля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Сверка расчетов с главными распорядителями бюджетных средств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Fonts w:ascii="Times New Roman" w:hAnsi="Times New Roman" w:cs="Times New Roman"/>
                <w:b/>
                <w:i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Проверка наличия актов сверки с поставщиками и </w:t>
            </w:r>
            <w:r w:rsidRPr="00EF7E7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подрядчиками</w:t>
            </w:r>
          </w:p>
        </w:tc>
        <w:tc>
          <w:tcPr>
            <w:tcW w:w="3827" w:type="dxa"/>
          </w:tcPr>
          <w:p w:rsidR="005C4594" w:rsidRPr="00484F1F" w:rsidRDefault="00EF7E71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 (</w:t>
            </w:r>
            <w:r w:rsidR="005C4594" w:rsidRPr="00484F1F">
              <w:rPr>
                <w:rFonts w:ascii="Times New Roman" w:hAnsi="Times New Roman" w:cs="Times New Roman"/>
              </w:rPr>
              <w:t>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конце отчетного периода)</w:t>
            </w:r>
            <w:r w:rsidR="005C15B8">
              <w:rPr>
                <w:rFonts w:ascii="Times New Roman" w:hAnsi="Times New Roman" w:cs="Times New Roman"/>
              </w:rPr>
              <w:t>, при отсутствии других причин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Обработка и контроль оформляемых учреждением документов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Согласно графику документооборота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Проверка поступлений и расходования учреждением бюджетных средств согласно смете доходов и расходов</w:t>
            </w:r>
            <w:r>
              <w:rPr>
                <w:rFonts w:ascii="Times New Roman" w:hAnsi="Times New Roman" w:cs="Times New Roman"/>
              </w:rPr>
              <w:t xml:space="preserve"> (ПФХД по бюджетным и автономным учреждениям)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Сверка </w:t>
            </w:r>
            <w:r w:rsidR="005C15B8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 ОЛ</w:t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остатков нефинансовых активов с данными бухгалтерского учета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Один раз в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 xml:space="preserve"> </w:t>
      </w:r>
    </w:p>
    <w:p w:rsidR="005C4594" w:rsidRPr="00484F1F" w:rsidRDefault="005C4594" w:rsidP="005C4594">
      <w:pPr>
        <w:ind w:firstLine="709"/>
        <w:jc w:val="center"/>
        <w:rPr>
          <w:rFonts w:ascii="Times New Roman" w:hAnsi="Times New Roman" w:cs="Times New Roman"/>
          <w:b/>
        </w:rPr>
      </w:pPr>
      <w:r w:rsidRPr="00484F1F">
        <w:rPr>
          <w:rFonts w:ascii="Times New Roman" w:hAnsi="Times New Roman" w:cs="Times New Roman"/>
          <w:b/>
        </w:rPr>
        <w:t>Учетные документы внутреннего финансового контроля</w:t>
      </w:r>
    </w:p>
    <w:tbl>
      <w:tblPr>
        <w:tblW w:w="10031" w:type="dxa"/>
        <w:tblLayout w:type="fixed"/>
        <w:tblLook w:val="0000"/>
      </w:tblPr>
      <w:tblGrid>
        <w:gridCol w:w="948"/>
        <w:gridCol w:w="3796"/>
        <w:gridCol w:w="2380"/>
        <w:gridCol w:w="2907"/>
      </w:tblGrid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4F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4F1F">
              <w:rPr>
                <w:rFonts w:ascii="Times New Roman" w:hAnsi="Times New Roman" w:cs="Times New Roman"/>
              </w:rPr>
              <w:t>/</w:t>
            </w:r>
            <w:proofErr w:type="spellStart"/>
            <w:r w:rsidRPr="00484F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Факт хозяйственной жизни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Принятие к учету объектов основных средств, нематериальных, </w:t>
            </w:r>
            <w:proofErr w:type="spellStart"/>
            <w:r w:rsidRPr="00484F1F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84F1F">
              <w:rPr>
                <w:rFonts w:ascii="Times New Roman" w:hAnsi="Times New Roman" w:cs="Times New Roman"/>
              </w:rPr>
              <w:t xml:space="preserve"> активов, материальных запасов, в отношении которых установлен срок эксплуатации, а также выбытие основных средств, нематериальных, </w:t>
            </w:r>
            <w:proofErr w:type="spellStart"/>
            <w:r w:rsidRPr="00484F1F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84F1F">
              <w:rPr>
                <w:rFonts w:ascii="Times New Roman" w:hAnsi="Times New Roman" w:cs="Times New Roman"/>
              </w:rPr>
              <w:t xml:space="preserve"> активов;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Постоянно </w:t>
            </w:r>
            <w:proofErr w:type="gramStart"/>
            <w:r w:rsidRPr="00484F1F">
              <w:rPr>
                <w:rFonts w:ascii="Times New Roman" w:hAnsi="Times New Roman" w:cs="Times New Roman"/>
              </w:rPr>
              <w:t>действующая</w:t>
            </w:r>
            <w:proofErr w:type="gramEnd"/>
            <w:r w:rsidRPr="00484F1F">
              <w:rPr>
                <w:rFonts w:ascii="Times New Roman" w:hAnsi="Times New Roman" w:cs="Times New Roman"/>
              </w:rPr>
              <w:t xml:space="preserve">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к учету материальных запасов, в отношении которых установлен срок эксплуатации (мягкий инвентарь, спецодежда и др.);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 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Постоянно </w:t>
            </w:r>
            <w:proofErr w:type="gramStart"/>
            <w:r w:rsidRPr="00484F1F">
              <w:rPr>
                <w:rFonts w:ascii="Times New Roman" w:hAnsi="Times New Roman" w:cs="Times New Roman"/>
              </w:rPr>
              <w:t>действующая</w:t>
            </w:r>
            <w:proofErr w:type="gramEnd"/>
            <w:r w:rsidRPr="00484F1F">
              <w:rPr>
                <w:rFonts w:ascii="Times New Roman" w:hAnsi="Times New Roman" w:cs="Times New Roman"/>
              </w:rPr>
              <w:t xml:space="preserve">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задолженности неплатежеспособных дебиторов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Постоянно </w:t>
            </w:r>
            <w:proofErr w:type="gramStart"/>
            <w:r w:rsidRPr="00484F1F">
              <w:rPr>
                <w:rFonts w:ascii="Times New Roman" w:hAnsi="Times New Roman" w:cs="Times New Roman"/>
              </w:rPr>
              <w:t>действующая</w:t>
            </w:r>
            <w:proofErr w:type="gramEnd"/>
            <w:r w:rsidRPr="00484F1F">
              <w:rPr>
                <w:rFonts w:ascii="Times New Roman" w:hAnsi="Times New Roman" w:cs="Times New Roman"/>
              </w:rPr>
              <w:t xml:space="preserve"> комиссии по поступлению и выбытию активов,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Cs/>
                <w:iCs/>
              </w:rPr>
            </w:pPr>
            <w:r w:rsidRPr="00484F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  <w:bCs/>
                <w:iCs/>
              </w:rPr>
              <w:t xml:space="preserve">Списание задолженности, не </w:t>
            </w:r>
            <w:proofErr w:type="gramStart"/>
            <w:r w:rsidRPr="00484F1F">
              <w:rPr>
                <w:rFonts w:ascii="Times New Roman" w:hAnsi="Times New Roman" w:cs="Times New Roman"/>
                <w:bCs/>
                <w:iCs/>
              </w:rPr>
              <w:t>востребованная</w:t>
            </w:r>
            <w:proofErr w:type="gramEnd"/>
            <w:r w:rsidRPr="00484F1F">
              <w:rPr>
                <w:rFonts w:ascii="Times New Roman" w:hAnsi="Times New Roman" w:cs="Times New Roman"/>
                <w:bCs/>
                <w:iCs/>
              </w:rPr>
              <w:t xml:space="preserve"> кредиторами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Поступление материальных прочих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Товарная накладная, счет-фактура,  авансовый отчет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материальных запасов.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прочих материальных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на списание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Услуги: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-по возмещению коммунальных услуг;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 услуги аренды;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-прочие услуги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об оказании услуг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Работы: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помещений;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компьютерной техники;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-прочий ремонт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выполненных работ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участка ведения соответствующего учета.</w:t>
            </w:r>
          </w:p>
        </w:tc>
      </w:tr>
    </w:tbl>
    <w:p w:rsidR="005C4594" w:rsidRDefault="005C4594" w:rsidP="005C45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7857" w:rsidRPr="009113D3" w:rsidRDefault="009F7857" w:rsidP="009F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D3">
        <w:rPr>
          <w:rFonts w:ascii="Times New Roman" w:hAnsi="Times New Roman" w:cs="Times New Roman"/>
          <w:sz w:val="28"/>
          <w:szCs w:val="28"/>
        </w:rPr>
        <w:br w:type="page"/>
      </w:r>
    </w:p>
    <w:p w:rsidR="00544314" w:rsidRDefault="00183040" w:rsidP="00544314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</w:t>
      </w:r>
      <w:r w:rsidR="00544314"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риложение № </w:t>
      </w: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>7</w:t>
      </w:r>
    </w:p>
    <w:p w:rsidR="00183040" w:rsidRPr="00183040" w:rsidRDefault="00183040" w:rsidP="00183040">
      <w:pPr>
        <w:rPr>
          <w:lang w:eastAsia="ru-RU"/>
        </w:rPr>
      </w:pPr>
    </w:p>
    <w:p w:rsidR="00544314" w:rsidRPr="008D545F" w:rsidRDefault="00544314" w:rsidP="00544314">
      <w:pPr>
        <w:pStyle w:val="2TimesNewRoman"/>
      </w:pPr>
      <w:bookmarkStart w:id="9" w:name="_Toc215299232"/>
      <w:bookmarkStart w:id="10" w:name="_Toc288918081"/>
      <w:bookmarkStart w:id="11" w:name="_Toc309844132"/>
      <w:bookmarkStart w:id="12" w:name="_Toc319333231"/>
      <w:r w:rsidRPr="008D545F">
        <w:t>Положение об инвентаризации</w:t>
      </w:r>
      <w:bookmarkEnd w:id="9"/>
      <w:bookmarkEnd w:id="10"/>
      <w:bookmarkEnd w:id="11"/>
      <w:bookmarkEnd w:id="12"/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  <w:b/>
          <w:bCs/>
        </w:rPr>
        <w:t>Порядок проведения инвентаризации активов и обязательств</w:t>
      </w:r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следующими документами: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Законом от 06.12.2011 № 402-ФЗ «О бухгалтерском учете»;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  <w:r w:rsidRPr="005757BE">
        <w:rPr>
          <w:rFonts w:ascii="Times New Roman" w:hAnsi="Times New Roman" w:cs="Times New Roman"/>
          <w:sz w:val="24"/>
          <w:szCs w:val="24"/>
        </w:rPr>
        <w:br/>
        <w:t>– указанием ЦБ от 11.03.2014 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  <w:r w:rsidRPr="005757BE">
        <w:rPr>
          <w:rFonts w:ascii="Times New Roman" w:hAnsi="Times New Roman" w:cs="Times New Roman"/>
          <w:sz w:val="24"/>
          <w:szCs w:val="24"/>
        </w:rPr>
        <w:br/>
        <w:t>– Методическими указаниями по первичным документам и регистрам, утвержденными приказом Минфина от 30.03.2015 № 52н;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Правилами учета и хранения драгоценных металлов, камней и изделий, утвержденными постановлением Правительства от 28.09.2000 № 731.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1.1. Настоящий Порядок устанавливает правила проведения инвентаризации имущества, финансовых активов и обязательств учреждения, в том числе на </w:t>
      </w:r>
      <w:proofErr w:type="spellStart"/>
      <w:r w:rsidRPr="005757B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5757BE">
        <w:rPr>
          <w:rFonts w:ascii="Times New Roman" w:hAnsi="Times New Roman" w:cs="Times New Roman"/>
          <w:sz w:val="24"/>
          <w:szCs w:val="24"/>
        </w:rPr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1.3. Основными целями инвентаризации являются: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сопоставление фактического наличия с данными бухгалтерского учета;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определение фактического состояния имущества и его оценка;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признаков обесценения активов.</w:t>
      </w:r>
    </w:p>
    <w:p w:rsidR="00614688" w:rsidRPr="005757BE" w:rsidRDefault="00614688" w:rsidP="002F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1.4. Проведение инвентаризации обязательно:</w:t>
      </w:r>
    </w:p>
    <w:p w:rsidR="00614688" w:rsidRPr="005757BE" w:rsidRDefault="002F749C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имущества в аренду</w:t>
      </w:r>
      <w:r w:rsidR="00614688" w:rsidRPr="005757BE">
        <w:rPr>
          <w:rFonts w:ascii="Times New Roman" w:hAnsi="Times New Roman" w:cs="Times New Roman"/>
          <w:sz w:val="24"/>
          <w:szCs w:val="24"/>
        </w:rPr>
        <w:t>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перед составлением годовой отчетности;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смене ответственных лиц;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установлении таких фактов);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реорганизации, изменении типа учреждения или ликвидации учреждения;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2. Общий порядок и сроки проведения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2.1. Для проведения инвентаризации в учреждении создается постоянно действующая инвентаризационная комиссия. Состав комиссии утверждает директор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средства – счет Х.201.00.000;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доходам – счет Х.205.00.000;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выданным авансам – счет Х.206.00.000;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с подотчетными лицами – счет Х.208.00.000;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ущербу имуществу и иным доходам – счет Х.209.00.000;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принятым обязательствам – счет Х.302.00.000;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платежам в бюджеты – счет Х.303.00.000;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прочие расчеты с кредиторами – счет Х.304.00.000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- доходы будущих периодов – счет Х.401.40.000;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расходы будущих периодов – счет Х.401.50.000;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резервы предстоящих расходов – счет Х.401.60.000.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2.3. Сроки проведения плановых инвентаризаций установлены в Графике проведения инвентаризации.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</w:t>
      </w:r>
      <w:r w:rsidRPr="005757BE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2.6. Фактическое наличие имущества при инвентаризации определяют путем обязательного подсчета, взвешивания, обмера.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2.7. Проверка фактического наличия имущества производится при обязательном участии ответственных лиц.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2.8. Для оформления инвентаризации комиссия применяет следующие формы, утвержденные приказом Минфина от 30.03.2015 № 52н: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инвентаризационная опись остатков на счетах учета денежных средств (ф. 0504082);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(сличительная ведомость) бланков строгой отчетности и денежных документов (ф. 0504086);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наличных денежных средств (ф. 0504088);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с покупателями, поставщиками и прочими дебиторами и кредиторами (ф. 0504089);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по поступлениям (ф. 0504091);</w:t>
      </w:r>
      <w:r w:rsidRPr="005757BE">
        <w:rPr>
          <w:rFonts w:ascii="Times New Roman" w:hAnsi="Times New Roman" w:cs="Times New Roman"/>
          <w:sz w:val="24"/>
          <w:szCs w:val="24"/>
        </w:rPr>
        <w:br/>
        <w:t>– ведомость расхождений по результатам инвентаризации (ф. 0504092);</w:t>
      </w:r>
      <w:r w:rsidRPr="005757BE">
        <w:rPr>
          <w:rFonts w:ascii="Times New Roman" w:hAnsi="Times New Roman" w:cs="Times New Roman"/>
          <w:sz w:val="24"/>
          <w:szCs w:val="24"/>
        </w:rPr>
        <w:br/>
        <w:t>– акт о результатах инвентаризации (ф. 0504835);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Формы заполняют в порядке, установленном Методическими указаниями, утвержденными приказом Минфина от 30.03.2015 № 52н.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 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3.1. Инвентаризация основных сре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оводится один раз в год перед составлением годовой бухгалтерской отчетности. Исключение – объекты библиотечного фонда, сроки и порядок инвентаризации которых изложены в пункте 3.2 настоящего Положения.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Инвентаризации подлежат основные средства на балансовых счетах 101.00 «Основные средства», 111.00 «Право пользования активами»; на </w:t>
      </w:r>
      <w:proofErr w:type="spellStart"/>
      <w:r w:rsidRPr="005757B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5757BE">
        <w:rPr>
          <w:rFonts w:ascii="Times New Roman" w:hAnsi="Times New Roman" w:cs="Times New Roman"/>
          <w:sz w:val="24"/>
          <w:szCs w:val="24"/>
        </w:rPr>
        <w:t xml:space="preserve"> счетах  01 «Имущество, полученное в пользование»,  02 «Материальные ценности на хранении», 21 «Ос</w:t>
      </w:r>
      <w:r w:rsidR="00F9412C">
        <w:rPr>
          <w:rFonts w:ascii="Times New Roman" w:hAnsi="Times New Roman" w:cs="Times New Roman"/>
          <w:sz w:val="24"/>
          <w:szCs w:val="24"/>
        </w:rPr>
        <w:t>новные средства в эксплуатации».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Перед инвентаризацией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есть ли инвентарные карточки, книги и описи на основные средства, как они заполнены;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техпаспортов и других технических документов;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о государственной регистрации объектов;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на основные средства, которые приняли или сдали на хранение и в аренду.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ходе инвентаризации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фактическое наличие объектов основных средств, эксплуатируются ли они по назначению;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физическое состояние объектов основных средств: рабочее, поломка, износ, порча и т. 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Данные об эксплуатации и физическом состоянии комиссия указывает в инвентаризационной описи (ф. 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– в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ремонт;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находится на консервации;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модернизация;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реконструкция;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соответствует требованиям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введен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 функции: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продолжить эксплуатацию;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ремонт;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консервация;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реконструкция;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утилизация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3.2. Инвентаризация библиотечных фондов проводится один раз в пять лет и при смене руководителя библиотеки.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инвентаризации библиотечного фонда комиссия проверяет книги путем подсчета, электронные документы – по количественным показателям и контрольным суммам.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i/>
          <w:sz w:val="24"/>
          <w:szCs w:val="24"/>
        </w:rPr>
        <w:t> </w:t>
      </w:r>
      <w:r w:rsidRPr="005757BE">
        <w:rPr>
          <w:rFonts w:ascii="Times New Roman" w:hAnsi="Times New Roman" w:cs="Times New Roman"/>
          <w:sz w:val="24"/>
          <w:szCs w:val="24"/>
        </w:rPr>
        <w:t>3.3. По незавершенному капстроительству на счете 106.11 «Вложения в основные средства – недвижимое имущество учреждения»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нет ли в составе оборудования, которое передали на стройку, но не начали монтировать;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и причины законсервированных и временно приостановленных объектов строительства.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графах 8 и 9 инвентаризационной описи по НФА комиссия указывает </w:t>
      </w:r>
      <w:r w:rsidRPr="005757BE">
        <w:rPr>
          <w:rFonts w:ascii="Times New Roman" w:hAnsi="Times New Roman" w:cs="Times New Roman"/>
          <w:sz w:val="24"/>
          <w:szCs w:val="24"/>
        </w:rPr>
        <w:t>ход реализации вложений в соответствии с пунктом 75 Инструкции, утвержденной приказом Минфина от 25.03.2011 № 33н.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3.4. При инвентаризации нематериальных активов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учтены ли активы на балансе и нет ли ошибок в учете.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Результаты инвентаризации заносятся в инвентаризационную опись (ф. 0504087).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требуется модернизация;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 соответствует требованиям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функции: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эксплуатацию;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3.5. Материальные запасы комиссия проверяет по каждому ответственному лицу и по местам хранения. Инвентаризации подлежат материальные запасы  на балансовых счетах 105.00 «Материальные запасы», на </w:t>
      </w:r>
      <w:proofErr w:type="spellStart"/>
      <w:r w:rsidRPr="005757B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5757BE">
        <w:rPr>
          <w:rFonts w:ascii="Times New Roman" w:hAnsi="Times New Roman" w:cs="Times New Roman"/>
          <w:sz w:val="24"/>
          <w:szCs w:val="24"/>
        </w:rPr>
        <w:t xml:space="preserve"> счетах 02 « Материальные ценности на хранении», 09 «Запасные части к транспортным средствам, выданные взамен изношенных», 27 «Материальные ценности, выданные в личное пользование работникам (сотрудникам)».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 Результаты инвентаризации комиссия отражает в инвентаризационной описи (ф. 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запасе для использования;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в запасе для хранения;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ненадлежащего качества;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поврежден;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истек срок хранения.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коды функции: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использовать;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хранение;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списать;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отремонтировать.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3.6. При инвентаризации денежных средств на лицевых счетах комиссия сверяет остатки на счетах 201.11 с выписками из лицевых счетов.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3.7. Проверку наличных денег в кассе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наличные деньги;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бланки строгой отчетности;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документы.</w:t>
      </w:r>
      <w:r w:rsidRPr="005757BE">
        <w:rPr>
          <w:rFonts w:ascii="Times New Roman" w:hAnsi="Times New Roman" w:cs="Times New Roman"/>
          <w:sz w:val="24"/>
          <w:szCs w:val="24"/>
        </w:rPr>
        <w:br/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757BE">
        <w:rPr>
          <w:rFonts w:ascii="Times New Roman" w:hAnsi="Times New Roman" w:cs="Times New Roman"/>
          <w:sz w:val="24"/>
          <w:szCs w:val="24"/>
        </w:rPr>
        <w:t>В ходе инвентаризации кассы комиссия: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суммы, оприходованные в кассу, с суммами, списанными с лицевого (расчетного) счета;</w:t>
      </w:r>
      <w:r w:rsidRPr="005757BE">
        <w:rPr>
          <w:rFonts w:ascii="Times New Roman" w:hAnsi="Times New Roman" w:cs="Times New Roman"/>
          <w:sz w:val="24"/>
          <w:szCs w:val="24"/>
        </w:rPr>
        <w:br/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3.8.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Инвентаризацию расчетов с дебиторами и кредиторами комиссия проводит с учетом следующих особенностей:</w:t>
      </w:r>
      <w:r w:rsidRPr="005757BE">
        <w:rPr>
          <w:rFonts w:ascii="Times New Roman" w:hAnsi="Times New Roman" w:cs="Times New Roman"/>
          <w:sz w:val="24"/>
          <w:szCs w:val="24"/>
        </w:rPr>
        <w:br/>
        <w:t>– определяет сроки возникновения задолженности;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выявляет суммы невыплаченной зарплаты (депонированные суммы), а также переплаты сотрудникам;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br/>
        <w:t>– проверяет обоснованность задолженности по недостачам, хищениям и ущербам.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3.9. При инвентаризации расходов будущих периодов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соответствие периода учета расходов периоду, который установлен в учетной политике;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правильность сумм, списываемых на расходы текущего года.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3.10. При инвентаризации резервов предстоящих расходов комиссия проверяет правильность их расчета и обоснованность создания.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3.11.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доходы от аренды;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Также проверяется правильность формирования оценки доходов будущих периодов.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При инвентаризации, проводимой перед годовой отчетностью, проверяется обоснованность наличия остатков.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4. Оформление результатов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5757BE">
        <w:rPr>
          <w:rFonts w:ascii="Times New Roman" w:hAnsi="Times New Roman" w:cs="Times New Roman"/>
          <w:sz w:val="24"/>
          <w:szCs w:val="24"/>
        </w:rPr>
        <w:t>имущественно-материальных</w:t>
      </w:r>
      <w:proofErr w:type="spellEnd"/>
      <w:r w:rsidRPr="005757BE">
        <w:rPr>
          <w:rFonts w:ascii="Times New Roman" w:hAnsi="Times New Roman" w:cs="Times New Roman"/>
          <w:sz w:val="24"/>
          <w:szCs w:val="24"/>
        </w:rPr>
        <w:t xml:space="preserve"> и других ценностей, финансовых активов и обязательств с данными бухгалтерского 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4.3. После завершения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инвентаризации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5757BE">
        <w:rPr>
          <w:rFonts w:ascii="Times New Roman" w:hAnsi="Times New Roman" w:cs="Times New Roman"/>
          <w:sz w:val="24"/>
          <w:szCs w:val="24"/>
        </w:rPr>
        <w:t>несохранности</w:t>
      </w:r>
      <w:proofErr w:type="spellEnd"/>
      <w:r w:rsidRPr="005757BE">
        <w:rPr>
          <w:rFonts w:ascii="Times New Roman" w:hAnsi="Times New Roman" w:cs="Times New Roman"/>
          <w:sz w:val="24"/>
          <w:szCs w:val="24"/>
        </w:rPr>
        <w:t xml:space="preserve"> доверенных ему материальных ценностей.</w:t>
      </w:r>
    </w:p>
    <w:p w:rsidR="00660399" w:rsidRPr="007D6254" w:rsidRDefault="00660399" w:rsidP="007D625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215299233"/>
      <w:bookmarkStart w:id="14" w:name="_Toc319333233"/>
      <w:r w:rsidRPr="007D6254">
        <w:rPr>
          <w:rFonts w:ascii="Times New Roman" w:hAnsi="Times New Roman" w:cs="Times New Roman"/>
          <w:b/>
          <w:sz w:val="24"/>
          <w:szCs w:val="24"/>
        </w:rPr>
        <w:t>Сроки проведения инвентаризации имущества, финансовых активов и обязательств</w:t>
      </w:r>
      <w:bookmarkEnd w:id="13"/>
      <w:bookmarkEnd w:id="1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22"/>
        <w:gridCol w:w="3518"/>
      </w:tblGrid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Наименование объектов инвентаризации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Основные средства</w:t>
            </w:r>
            <w:r w:rsidRPr="006603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Здания, сооружения, передаточные устройства и остальные ОС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</w:p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 По решению руководителя, но не реже раза  в три  года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Библиотечные фонды: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По решению руководителя, но не реже раза  в 5 лет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Расчеты с дебиторами  и кредиторами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132466">
        <w:trPr>
          <w:trHeight w:val="1076"/>
        </w:trPr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Внезапные инвентаризации всех видов имущества 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при необходимости в соответствии с приказом</w:t>
            </w:r>
            <w:r w:rsidRPr="00660399">
              <w:rPr>
                <w:rFonts w:ascii="Times New Roman" w:hAnsi="Times New Roman" w:cs="Times New Roman"/>
                <w:b/>
              </w:rPr>
              <w:t xml:space="preserve"> </w:t>
            </w:r>
            <w:r w:rsidRPr="00660399">
              <w:rPr>
                <w:rFonts w:ascii="Times New Roman" w:hAnsi="Times New Roman" w:cs="Times New Roman"/>
              </w:rPr>
              <w:t>руководителя и планом проверок финансового контроля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имущества, передаваемого в аренду</w:t>
            </w:r>
          </w:p>
        </w:tc>
        <w:tc>
          <w:tcPr>
            <w:tcW w:w="3518" w:type="dxa"/>
          </w:tcPr>
          <w:p w:rsidR="00660399" w:rsidRPr="00660399" w:rsidRDefault="00F258AE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момента заключения договора аренды</w:t>
            </w:r>
          </w:p>
        </w:tc>
      </w:tr>
    </w:tbl>
    <w:p w:rsidR="00133E29" w:rsidRDefault="00133E29" w:rsidP="00133E29">
      <w:bookmarkStart w:id="15" w:name="_Toc310000590"/>
      <w:bookmarkStart w:id="16" w:name="_Toc319333247"/>
      <w:bookmarkEnd w:id="6"/>
      <w:bookmarkEnd w:id="15"/>
      <w:bookmarkEnd w:id="16"/>
    </w:p>
    <w:p w:rsidR="00793B0C" w:rsidRDefault="00793B0C" w:rsidP="00133E29"/>
    <w:p w:rsidR="00793B0C" w:rsidRDefault="00793B0C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793B0C" w:rsidRDefault="00793B0C" w:rsidP="00133E29"/>
    <w:p w:rsidR="00793B0C" w:rsidRDefault="00793B0C" w:rsidP="00133E29"/>
    <w:p w:rsidR="00793B0C" w:rsidRDefault="00793B0C" w:rsidP="00133E29"/>
    <w:p w:rsidR="00711880" w:rsidRPr="003D3DC5" w:rsidRDefault="00711880" w:rsidP="00711880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D3DC5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8</w:t>
      </w:r>
    </w:p>
    <w:p w:rsidR="00711880" w:rsidRPr="00177E13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 </w:t>
      </w:r>
    </w:p>
    <w:p w:rsidR="00711880" w:rsidRPr="00711880" w:rsidRDefault="00711880" w:rsidP="0071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bCs/>
          <w:sz w:val="24"/>
          <w:szCs w:val="24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:rsidR="00711880" w:rsidRPr="00711880" w:rsidRDefault="00711880" w:rsidP="00D0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1.1. Настоящий порядок признания и отражения в учете и отчетности учреждения событий после отчетной даты (далее - Порядок) разработан в соответствии </w:t>
      </w:r>
      <w:proofErr w:type="gramStart"/>
      <w:r w:rsidRPr="007118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1880">
        <w:rPr>
          <w:rFonts w:ascii="Times New Roman" w:hAnsi="Times New Roman" w:cs="Times New Roman"/>
          <w:sz w:val="24"/>
          <w:szCs w:val="24"/>
        </w:rPr>
        <w:t>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06.12.2011 года № 402-ФЗ «О бухгалтерском учете»;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Министерства финансов России от 31.12.2016 года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</w:t>
      </w:r>
      <w:hyperlink r:id="rId13" w:history="1">
        <w:r w:rsidRPr="007118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1188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России от 01.12.2010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711880">
        <w:rPr>
          <w:rFonts w:ascii="Times New Roman" w:hAnsi="Times New Roman" w:cs="Times New Roman"/>
          <w:sz w:val="24"/>
          <w:szCs w:val="24"/>
        </w:rPr>
        <w:t>Событиями после отчетной даты признаются факты хозяйственной жизни, которые возникли в период между отчетной датой и датой подписания отчетности за отчетный период и которые оказали или могут оказать существенное влияние на финансовое положение, финансовый результат и (или) движение денежных средств учреждения, а также правила отражения в бухгалтерском учете и раскрытия информации о событиях после отчетной даты при формировании и представлении</w:t>
      </w:r>
      <w:proofErr w:type="gramEnd"/>
      <w:r w:rsidRPr="00711880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1.3. К событиям после отчетной даты относятся: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подтверждают условия хозяйственной деятельности, существовавшие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свидетельствуют об условиях хозяйственной деятельности, возникших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1.4. Датой подписания отчетности считается фактическая дата подписания в установленном порядке полного комплекта отчетности. В целях своевременного представления отчетности события после отчетной даты отражаются в учете не позднее, чем за 5 рабочих дня до даты представления отчетности. 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1.5. Факты хозяйственной жизни признаются в бухгалтерском учете учреждения в момент их возникновения. Поступление после отчетной даты первичных учетных документов, оформляющих факты хозяйственной жизни, которые возникли в отчетном периоде, не является событием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1.6.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главный бухгалтер централизованной бухгалтерии определяет самостоятельно, исходя из установленных требований к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1.7. Решение об отражении событий после отчетной даты принимается директором учреждения.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1.8.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 xml:space="preserve">2. Перечень фактов хозяйственной жизни, которые признаются </w:t>
      </w:r>
    </w:p>
    <w:p w:rsid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событиями после отчетной даты</w:t>
      </w:r>
    </w:p>
    <w:p w:rsidR="00711880" w:rsidRPr="00711880" w:rsidRDefault="00711880" w:rsidP="00D0053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2.1. К событиям, которые подтверждают условия хозяйственной деятельности, существовавшие на отчетную дату, относятся следующие существенные факты хозяйственной жизни: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уточнение платежей на лицевом счете, открытом в органе казначейства;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обнаружение ошибки в данных бухгалтерского учета учреждения за отчетный период до даты подписания отчетности;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расчеты с подотчетными лицами по расходам, относящимся к отчетному периоду;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подтверждают условия хозяйственной деятельности, существовавшие на отчетную дату и (или) указывают на обстоятельства, существовавшие на отчетную дату.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2.2. К событиям, которые свидетельствуют об условиях хозяйственной деятельности, возникших после отчетной даты, относятся следующие существенные факты хозяйственной жизни: 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- существенное поступление или выбытие активов;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пожар, авария, стихийное бедствие или другая чрезвычайная ситуация, в результате которой уничтожены или значительно повреждены активы учреждения;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изменения законодательства;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свидетельствуют об условиях хозяйственной деятельности, возникших после отчетной даты и (или) указывают на обстоятельства, возникшие после отчетной даты.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3. Отражение событий после отчетной даты в бухгалтерском учете и раскрытие информации о них в бухгалтерской (финансовой) отчетности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3.1. Событие, которое подтверждает условия хозяйственной деятельности, существовавшие на отчетную дату,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а) выполнения записей по счетам бухгалтерского учета учреждения на конец отчетного периода до заключительных операций по закрытию счетов и формирования отчетности за отчетный период на основе уточненных данных бухгалтерского учета;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б) уточнения информации об условиях хозяйственной деятельности, существовавших на отчетную дату, если такая информация раскрывается в Пояснительной записке к отчетности.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3.2. Событие, которое свидетельствует об условиях хозяйственной деятельности, возникших после отчетной даты,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880">
        <w:rPr>
          <w:rFonts w:ascii="Times New Roman" w:hAnsi="Times New Roman" w:cs="Times New Roman"/>
          <w:sz w:val="24"/>
          <w:szCs w:val="24"/>
        </w:rPr>
        <w:t>а) выполнения записей по счетам бухгалтерского учета учреждения в периоде, следующем за отчетным, в общем порядке;</w:t>
      </w:r>
      <w:proofErr w:type="gramEnd"/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б) раскрытия информации об указанном событии в Пояснительной записке к отчетности за отчетный период.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7118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1880">
        <w:rPr>
          <w:rFonts w:ascii="Times New Roman" w:hAnsi="Times New Roman" w:cs="Times New Roman"/>
          <w:sz w:val="24"/>
          <w:szCs w:val="24"/>
        </w:rPr>
        <w:t xml:space="preserve"> если для соблюдения сроков представления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отчетности, описание указанного события и его оценка в денежном выражении приводятся в сопроводительном документе к отчетности при ее представлении.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9"/>
      <w:bookmarkEnd w:id="17"/>
      <w:r w:rsidRPr="007118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118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1880">
        <w:rPr>
          <w:rFonts w:ascii="Times New Roman" w:hAnsi="Times New Roman" w:cs="Times New Roman"/>
          <w:sz w:val="24"/>
          <w:szCs w:val="24"/>
        </w:rPr>
        <w:t xml:space="preserve"> если в период между датой подписания и датой ее принятия получена новая информация о событии после отчетной даты и (или) произошло (выявлено) событие, которое может оказать существенное влияние на финансовое положение, финансовый результат и (или) движение денежных средств учреждения, описание события после отчетной даты и его оценка в денежном выражении доводятся до пользователей, которым представляется указанная отчетность.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Датой принятия отчетности считается дата проставления отметки о принятии сводной отчетности комитетом </w:t>
      </w:r>
      <w:r w:rsidR="0095309E">
        <w:rPr>
          <w:rFonts w:ascii="Times New Roman" w:hAnsi="Times New Roman" w:cs="Times New Roman"/>
          <w:sz w:val="24"/>
          <w:szCs w:val="24"/>
        </w:rPr>
        <w:t>финансов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 </w:t>
      </w:r>
      <w:r w:rsidR="00603DD4">
        <w:rPr>
          <w:rFonts w:ascii="Times New Roman" w:hAnsi="Times New Roman" w:cs="Times New Roman"/>
          <w:sz w:val="24"/>
          <w:szCs w:val="24"/>
        </w:rPr>
        <w:t>МО</w:t>
      </w:r>
      <w:r w:rsidRPr="00711880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603DD4">
        <w:rPr>
          <w:rFonts w:ascii="Times New Roman" w:hAnsi="Times New Roman" w:cs="Times New Roman"/>
          <w:sz w:val="24"/>
          <w:szCs w:val="24"/>
        </w:rPr>
        <w:t>Саратов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1880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Pr="002913C1" w:rsidRDefault="002913C1" w:rsidP="0029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913C1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tbl>
      <w:tblPr>
        <w:tblStyle w:val="ad"/>
        <w:tblW w:w="0" w:type="auto"/>
        <w:tblLook w:val="04A0"/>
      </w:tblPr>
      <w:tblGrid>
        <w:gridCol w:w="3085"/>
        <w:gridCol w:w="2126"/>
        <w:gridCol w:w="1579"/>
        <w:gridCol w:w="2780"/>
      </w:tblGrid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Руководитель учреждения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Главный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Филиппова О.С.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8C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Акчурина</w:t>
            </w:r>
            <w:proofErr w:type="spellEnd"/>
            <w:r>
              <w:t xml:space="preserve"> Е.Х.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Болотова</w:t>
            </w:r>
            <w:proofErr w:type="spellEnd"/>
            <w:r>
              <w:t xml:space="preserve"> И.В.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Сиротина С.Н.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Могилевская И.Н.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Безроднова Ю.А.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Махова</w:t>
            </w:r>
            <w:proofErr w:type="spellEnd"/>
            <w:r>
              <w:t xml:space="preserve"> Т.К.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Яхно</w:t>
            </w:r>
            <w:proofErr w:type="spellEnd"/>
            <w:r>
              <w:t xml:space="preserve"> О.О.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Мануйленко</w:t>
            </w:r>
            <w:proofErr w:type="spellEnd"/>
            <w:r>
              <w:t xml:space="preserve"> Е.П.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</w:tbl>
    <w:p w:rsidR="00711880" w:rsidRPr="00177E13" w:rsidRDefault="00711880" w:rsidP="00982FF5">
      <w:pPr>
        <w:rPr>
          <w:rFonts w:ascii="Times New Roman" w:hAnsi="Times New Roman" w:cs="Times New Roman"/>
        </w:rPr>
      </w:pPr>
    </w:p>
    <w:sectPr w:rsidR="00711880" w:rsidRPr="00177E13" w:rsidSect="001E6275">
      <w:footerReference w:type="defaul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CD" w:rsidRDefault="00D864CD" w:rsidP="00D03EC0">
      <w:pPr>
        <w:spacing w:after="0" w:line="240" w:lineRule="auto"/>
      </w:pPr>
      <w:r>
        <w:separator/>
      </w:r>
    </w:p>
  </w:endnote>
  <w:endnote w:type="continuationSeparator" w:id="0">
    <w:p w:rsidR="00D864CD" w:rsidRDefault="00D864CD" w:rsidP="00D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A0" w:rsidRDefault="009D05A0" w:rsidP="006D6BF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A0" w:rsidRDefault="009D05A0" w:rsidP="006D6BF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CD" w:rsidRDefault="00D864CD" w:rsidP="00D03EC0">
      <w:pPr>
        <w:spacing w:after="0" w:line="240" w:lineRule="auto"/>
      </w:pPr>
      <w:r>
        <w:separator/>
      </w:r>
    </w:p>
  </w:footnote>
  <w:footnote w:type="continuationSeparator" w:id="0">
    <w:p w:rsidR="00D864CD" w:rsidRDefault="00D864CD" w:rsidP="00D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0520"/>
    <w:multiLevelType w:val="hybridMultilevel"/>
    <w:tmpl w:val="E7F67EE8"/>
    <w:lvl w:ilvl="0" w:tplc="A3FC8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B03AD"/>
    <w:multiLevelType w:val="multilevel"/>
    <w:tmpl w:val="9F6EB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0457B"/>
    <w:multiLevelType w:val="hybridMultilevel"/>
    <w:tmpl w:val="8B220A92"/>
    <w:lvl w:ilvl="0" w:tplc="4AD8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A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E0DED"/>
    <w:multiLevelType w:val="hybridMultilevel"/>
    <w:tmpl w:val="01F2D8E6"/>
    <w:lvl w:ilvl="0" w:tplc="0419000B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1380B"/>
    <w:multiLevelType w:val="hybridMultilevel"/>
    <w:tmpl w:val="B238A016"/>
    <w:lvl w:ilvl="0" w:tplc="CDA6E9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317C0"/>
    <w:multiLevelType w:val="hybridMultilevel"/>
    <w:tmpl w:val="C72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D70E6"/>
    <w:multiLevelType w:val="hybridMultilevel"/>
    <w:tmpl w:val="6E3EB94E"/>
    <w:lvl w:ilvl="0" w:tplc="5C8618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225B41"/>
    <w:multiLevelType w:val="hybridMultilevel"/>
    <w:tmpl w:val="5E346A7E"/>
    <w:lvl w:ilvl="0" w:tplc="C538AB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51F29"/>
    <w:multiLevelType w:val="hybridMultilevel"/>
    <w:tmpl w:val="407E96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5"/>
  </w:num>
  <w:num w:numId="5">
    <w:abstractNumId w:val="12"/>
  </w:num>
  <w:num w:numId="6">
    <w:abstractNumId w:val="17"/>
  </w:num>
  <w:num w:numId="7">
    <w:abstractNumId w:val="27"/>
  </w:num>
  <w:num w:numId="8">
    <w:abstractNumId w:val="1"/>
  </w:num>
  <w:num w:numId="9">
    <w:abstractNumId w:val="3"/>
  </w:num>
  <w:num w:numId="10">
    <w:abstractNumId w:val="34"/>
  </w:num>
  <w:num w:numId="11">
    <w:abstractNumId w:val="15"/>
  </w:num>
  <w:num w:numId="12">
    <w:abstractNumId w:val="18"/>
  </w:num>
  <w:num w:numId="13">
    <w:abstractNumId w:val="30"/>
  </w:num>
  <w:num w:numId="14">
    <w:abstractNumId w:val="2"/>
  </w:num>
  <w:num w:numId="15">
    <w:abstractNumId w:val="5"/>
  </w:num>
  <w:num w:numId="16">
    <w:abstractNumId w:val="33"/>
  </w:num>
  <w:num w:numId="17">
    <w:abstractNumId w:val="32"/>
  </w:num>
  <w:num w:numId="18">
    <w:abstractNumId w:val="14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23"/>
  </w:num>
  <w:num w:numId="24">
    <w:abstractNumId w:val="31"/>
  </w:num>
  <w:num w:numId="25">
    <w:abstractNumId w:val="7"/>
  </w:num>
  <w:num w:numId="26">
    <w:abstractNumId w:val="24"/>
  </w:num>
  <w:num w:numId="27">
    <w:abstractNumId w:val="11"/>
  </w:num>
  <w:num w:numId="28">
    <w:abstractNumId w:val="26"/>
  </w:num>
  <w:num w:numId="29">
    <w:abstractNumId w:val="4"/>
  </w:num>
  <w:num w:numId="30">
    <w:abstractNumId w:val="6"/>
  </w:num>
  <w:num w:numId="31">
    <w:abstractNumId w:val="9"/>
  </w:num>
  <w:num w:numId="32">
    <w:abstractNumId w:val="28"/>
  </w:num>
  <w:num w:numId="33">
    <w:abstractNumId w:val="2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36"/>
    <w:rsid w:val="00032B88"/>
    <w:rsid w:val="00037D64"/>
    <w:rsid w:val="00043BBE"/>
    <w:rsid w:val="00044831"/>
    <w:rsid w:val="0005459D"/>
    <w:rsid w:val="00062E3D"/>
    <w:rsid w:val="0006449C"/>
    <w:rsid w:val="0007041F"/>
    <w:rsid w:val="00070938"/>
    <w:rsid w:val="00070D02"/>
    <w:rsid w:val="00081F78"/>
    <w:rsid w:val="000826F7"/>
    <w:rsid w:val="000873CE"/>
    <w:rsid w:val="000A34B6"/>
    <w:rsid w:val="000A6051"/>
    <w:rsid w:val="000A7DE5"/>
    <w:rsid w:val="000B6F46"/>
    <w:rsid w:val="000B7A07"/>
    <w:rsid w:val="000C1CE3"/>
    <w:rsid w:val="000C3B6D"/>
    <w:rsid w:val="000C64FF"/>
    <w:rsid w:val="000D5109"/>
    <w:rsid w:val="000E09A0"/>
    <w:rsid w:val="000F7494"/>
    <w:rsid w:val="001002D6"/>
    <w:rsid w:val="00106D9F"/>
    <w:rsid w:val="001119BD"/>
    <w:rsid w:val="001171AD"/>
    <w:rsid w:val="00131474"/>
    <w:rsid w:val="00132466"/>
    <w:rsid w:val="00133E29"/>
    <w:rsid w:val="00136758"/>
    <w:rsid w:val="00143D6B"/>
    <w:rsid w:val="001600DD"/>
    <w:rsid w:val="00166375"/>
    <w:rsid w:val="00166D26"/>
    <w:rsid w:val="00167484"/>
    <w:rsid w:val="00167C9C"/>
    <w:rsid w:val="00170B27"/>
    <w:rsid w:val="0017477D"/>
    <w:rsid w:val="0018209C"/>
    <w:rsid w:val="00183040"/>
    <w:rsid w:val="001A2FE1"/>
    <w:rsid w:val="001A38D0"/>
    <w:rsid w:val="001A4E5D"/>
    <w:rsid w:val="001A4F6E"/>
    <w:rsid w:val="001A5A27"/>
    <w:rsid w:val="001A5B05"/>
    <w:rsid w:val="001B1FDF"/>
    <w:rsid w:val="001B2397"/>
    <w:rsid w:val="001B5705"/>
    <w:rsid w:val="001C1AC1"/>
    <w:rsid w:val="001C4A9F"/>
    <w:rsid w:val="001E1AFF"/>
    <w:rsid w:val="001E6275"/>
    <w:rsid w:val="0020649F"/>
    <w:rsid w:val="00215534"/>
    <w:rsid w:val="002168C3"/>
    <w:rsid w:val="0022678D"/>
    <w:rsid w:val="00230387"/>
    <w:rsid w:val="002331A2"/>
    <w:rsid w:val="00235B32"/>
    <w:rsid w:val="00244751"/>
    <w:rsid w:val="0024533A"/>
    <w:rsid w:val="00251C58"/>
    <w:rsid w:val="00252767"/>
    <w:rsid w:val="00253067"/>
    <w:rsid w:val="00254868"/>
    <w:rsid w:val="00254A3C"/>
    <w:rsid w:val="00257053"/>
    <w:rsid w:val="002602BE"/>
    <w:rsid w:val="00260885"/>
    <w:rsid w:val="00262730"/>
    <w:rsid w:val="00262F0E"/>
    <w:rsid w:val="00263677"/>
    <w:rsid w:val="00263A18"/>
    <w:rsid w:val="00263FCC"/>
    <w:rsid w:val="00272A3D"/>
    <w:rsid w:val="002913C1"/>
    <w:rsid w:val="00292033"/>
    <w:rsid w:val="00292628"/>
    <w:rsid w:val="0029498C"/>
    <w:rsid w:val="002A31ED"/>
    <w:rsid w:val="002A3A2D"/>
    <w:rsid w:val="002B07A2"/>
    <w:rsid w:val="002B2DBC"/>
    <w:rsid w:val="002D1EBD"/>
    <w:rsid w:val="002D2029"/>
    <w:rsid w:val="002E6FF9"/>
    <w:rsid w:val="002E7D2B"/>
    <w:rsid w:val="002F3371"/>
    <w:rsid w:val="002F5BBD"/>
    <w:rsid w:val="002F749C"/>
    <w:rsid w:val="00310974"/>
    <w:rsid w:val="003121CE"/>
    <w:rsid w:val="00315071"/>
    <w:rsid w:val="0033159B"/>
    <w:rsid w:val="00334577"/>
    <w:rsid w:val="003349BB"/>
    <w:rsid w:val="0034605E"/>
    <w:rsid w:val="0035453B"/>
    <w:rsid w:val="0035464F"/>
    <w:rsid w:val="003557B7"/>
    <w:rsid w:val="003566D9"/>
    <w:rsid w:val="0036451B"/>
    <w:rsid w:val="0037289D"/>
    <w:rsid w:val="00380386"/>
    <w:rsid w:val="00381DE8"/>
    <w:rsid w:val="003846E7"/>
    <w:rsid w:val="0038718D"/>
    <w:rsid w:val="00392165"/>
    <w:rsid w:val="003A0D3F"/>
    <w:rsid w:val="003A1659"/>
    <w:rsid w:val="003A34C3"/>
    <w:rsid w:val="003A668B"/>
    <w:rsid w:val="003A6F7F"/>
    <w:rsid w:val="003B4E46"/>
    <w:rsid w:val="003B610A"/>
    <w:rsid w:val="003D3A80"/>
    <w:rsid w:val="003D3DC5"/>
    <w:rsid w:val="003D51BA"/>
    <w:rsid w:val="003E5183"/>
    <w:rsid w:val="003E71AA"/>
    <w:rsid w:val="003F072E"/>
    <w:rsid w:val="003F584E"/>
    <w:rsid w:val="00405957"/>
    <w:rsid w:val="00410F11"/>
    <w:rsid w:val="00415E38"/>
    <w:rsid w:val="00421CEC"/>
    <w:rsid w:val="00427D61"/>
    <w:rsid w:val="00430BD9"/>
    <w:rsid w:val="00431534"/>
    <w:rsid w:val="004465B5"/>
    <w:rsid w:val="00466D97"/>
    <w:rsid w:val="00470C6E"/>
    <w:rsid w:val="00475697"/>
    <w:rsid w:val="00476627"/>
    <w:rsid w:val="004861B9"/>
    <w:rsid w:val="00487C0B"/>
    <w:rsid w:val="004950F1"/>
    <w:rsid w:val="00495D25"/>
    <w:rsid w:val="004A5B14"/>
    <w:rsid w:val="004A607F"/>
    <w:rsid w:val="004B51D3"/>
    <w:rsid w:val="004B52A0"/>
    <w:rsid w:val="004C1855"/>
    <w:rsid w:val="004D78CF"/>
    <w:rsid w:val="004E6C03"/>
    <w:rsid w:val="004E6CF0"/>
    <w:rsid w:val="004F1F2B"/>
    <w:rsid w:val="004F2463"/>
    <w:rsid w:val="00503404"/>
    <w:rsid w:val="00513B59"/>
    <w:rsid w:val="005216D8"/>
    <w:rsid w:val="005242FA"/>
    <w:rsid w:val="005308A8"/>
    <w:rsid w:val="00532C04"/>
    <w:rsid w:val="00536015"/>
    <w:rsid w:val="00541E92"/>
    <w:rsid w:val="00544314"/>
    <w:rsid w:val="005448D7"/>
    <w:rsid w:val="005455BA"/>
    <w:rsid w:val="0054561C"/>
    <w:rsid w:val="00554429"/>
    <w:rsid w:val="00557043"/>
    <w:rsid w:val="00561793"/>
    <w:rsid w:val="005622BF"/>
    <w:rsid w:val="00562886"/>
    <w:rsid w:val="005741C8"/>
    <w:rsid w:val="005757BE"/>
    <w:rsid w:val="00576FFC"/>
    <w:rsid w:val="0058096E"/>
    <w:rsid w:val="0059764E"/>
    <w:rsid w:val="005A0EA7"/>
    <w:rsid w:val="005A6DE4"/>
    <w:rsid w:val="005B3236"/>
    <w:rsid w:val="005B39B0"/>
    <w:rsid w:val="005C0DDD"/>
    <w:rsid w:val="005C15B8"/>
    <w:rsid w:val="005C34FA"/>
    <w:rsid w:val="005C4007"/>
    <w:rsid w:val="005C4594"/>
    <w:rsid w:val="005D2C35"/>
    <w:rsid w:val="005D36A6"/>
    <w:rsid w:val="005D47F7"/>
    <w:rsid w:val="005E7B0D"/>
    <w:rsid w:val="005F3EAC"/>
    <w:rsid w:val="005F581F"/>
    <w:rsid w:val="005F7377"/>
    <w:rsid w:val="00603DD4"/>
    <w:rsid w:val="00606941"/>
    <w:rsid w:val="00606CE6"/>
    <w:rsid w:val="00610FFE"/>
    <w:rsid w:val="0061355A"/>
    <w:rsid w:val="00614688"/>
    <w:rsid w:val="00620639"/>
    <w:rsid w:val="006233BD"/>
    <w:rsid w:val="00624C4A"/>
    <w:rsid w:val="006346DE"/>
    <w:rsid w:val="00637161"/>
    <w:rsid w:val="00641A93"/>
    <w:rsid w:val="00642163"/>
    <w:rsid w:val="00653629"/>
    <w:rsid w:val="00660399"/>
    <w:rsid w:val="00665616"/>
    <w:rsid w:val="00665FCC"/>
    <w:rsid w:val="006766A7"/>
    <w:rsid w:val="00680536"/>
    <w:rsid w:val="00695208"/>
    <w:rsid w:val="006A5A46"/>
    <w:rsid w:val="006B2869"/>
    <w:rsid w:val="006B2A65"/>
    <w:rsid w:val="006C0E1E"/>
    <w:rsid w:val="006C230C"/>
    <w:rsid w:val="006D6BF7"/>
    <w:rsid w:val="006E0842"/>
    <w:rsid w:val="006E0B9B"/>
    <w:rsid w:val="006E2E3B"/>
    <w:rsid w:val="006E6FA6"/>
    <w:rsid w:val="006F1CAF"/>
    <w:rsid w:val="006F500A"/>
    <w:rsid w:val="0070029E"/>
    <w:rsid w:val="00707223"/>
    <w:rsid w:val="007073C4"/>
    <w:rsid w:val="007104E7"/>
    <w:rsid w:val="00711880"/>
    <w:rsid w:val="00711D21"/>
    <w:rsid w:val="007121F3"/>
    <w:rsid w:val="007125D1"/>
    <w:rsid w:val="007602E9"/>
    <w:rsid w:val="007712BE"/>
    <w:rsid w:val="00777006"/>
    <w:rsid w:val="00777DB8"/>
    <w:rsid w:val="00791C63"/>
    <w:rsid w:val="00793B0C"/>
    <w:rsid w:val="007A3F97"/>
    <w:rsid w:val="007B2068"/>
    <w:rsid w:val="007B6E59"/>
    <w:rsid w:val="007B7DC7"/>
    <w:rsid w:val="007C0751"/>
    <w:rsid w:val="007C3B12"/>
    <w:rsid w:val="007D221E"/>
    <w:rsid w:val="007D6254"/>
    <w:rsid w:val="007E1EC6"/>
    <w:rsid w:val="007E4906"/>
    <w:rsid w:val="00802948"/>
    <w:rsid w:val="00803781"/>
    <w:rsid w:val="0080752A"/>
    <w:rsid w:val="00810FFF"/>
    <w:rsid w:val="00816C51"/>
    <w:rsid w:val="00836FA1"/>
    <w:rsid w:val="0084242C"/>
    <w:rsid w:val="00850D9C"/>
    <w:rsid w:val="0085188E"/>
    <w:rsid w:val="0085569C"/>
    <w:rsid w:val="0086164B"/>
    <w:rsid w:val="008628DC"/>
    <w:rsid w:val="00865086"/>
    <w:rsid w:val="00867BBD"/>
    <w:rsid w:val="008873FF"/>
    <w:rsid w:val="00895719"/>
    <w:rsid w:val="008961E4"/>
    <w:rsid w:val="008A06B4"/>
    <w:rsid w:val="008B56B1"/>
    <w:rsid w:val="008C09A7"/>
    <w:rsid w:val="008C2300"/>
    <w:rsid w:val="008C35A0"/>
    <w:rsid w:val="008C6CFA"/>
    <w:rsid w:val="008E063D"/>
    <w:rsid w:val="008E481A"/>
    <w:rsid w:val="008E5D42"/>
    <w:rsid w:val="008E6A0F"/>
    <w:rsid w:val="008F6958"/>
    <w:rsid w:val="008F7B1C"/>
    <w:rsid w:val="00906862"/>
    <w:rsid w:val="00910413"/>
    <w:rsid w:val="009109C1"/>
    <w:rsid w:val="009111A8"/>
    <w:rsid w:val="009113D3"/>
    <w:rsid w:val="009212D5"/>
    <w:rsid w:val="009249AC"/>
    <w:rsid w:val="00934353"/>
    <w:rsid w:val="00937946"/>
    <w:rsid w:val="00943D3B"/>
    <w:rsid w:val="00944F78"/>
    <w:rsid w:val="00952A65"/>
    <w:rsid w:val="0095309E"/>
    <w:rsid w:val="009659E3"/>
    <w:rsid w:val="00966CDB"/>
    <w:rsid w:val="00971F1D"/>
    <w:rsid w:val="00982FF5"/>
    <w:rsid w:val="00992F52"/>
    <w:rsid w:val="009A1BD5"/>
    <w:rsid w:val="009A2EB9"/>
    <w:rsid w:val="009A3EA2"/>
    <w:rsid w:val="009A7EA4"/>
    <w:rsid w:val="009B0D0A"/>
    <w:rsid w:val="009D05A0"/>
    <w:rsid w:val="009D778C"/>
    <w:rsid w:val="009D7CA5"/>
    <w:rsid w:val="009F1B04"/>
    <w:rsid w:val="009F2BD9"/>
    <w:rsid w:val="009F2D11"/>
    <w:rsid w:val="009F4B1E"/>
    <w:rsid w:val="009F7857"/>
    <w:rsid w:val="00A02A83"/>
    <w:rsid w:val="00A035AC"/>
    <w:rsid w:val="00A04DAD"/>
    <w:rsid w:val="00A07FCC"/>
    <w:rsid w:val="00A144F0"/>
    <w:rsid w:val="00A15AB0"/>
    <w:rsid w:val="00A21641"/>
    <w:rsid w:val="00A21A9B"/>
    <w:rsid w:val="00A337AB"/>
    <w:rsid w:val="00A418D6"/>
    <w:rsid w:val="00A556E0"/>
    <w:rsid w:val="00A646CD"/>
    <w:rsid w:val="00A6481B"/>
    <w:rsid w:val="00A728F7"/>
    <w:rsid w:val="00A74820"/>
    <w:rsid w:val="00A803FC"/>
    <w:rsid w:val="00A819A7"/>
    <w:rsid w:val="00A86782"/>
    <w:rsid w:val="00A930F0"/>
    <w:rsid w:val="00A938D9"/>
    <w:rsid w:val="00A94D9E"/>
    <w:rsid w:val="00A95454"/>
    <w:rsid w:val="00A95544"/>
    <w:rsid w:val="00AA1C56"/>
    <w:rsid w:val="00AB06B4"/>
    <w:rsid w:val="00AB0E4E"/>
    <w:rsid w:val="00AB3FD4"/>
    <w:rsid w:val="00AB4C3D"/>
    <w:rsid w:val="00AB4D1F"/>
    <w:rsid w:val="00AB6F28"/>
    <w:rsid w:val="00AE07FD"/>
    <w:rsid w:val="00AE3603"/>
    <w:rsid w:val="00AE4098"/>
    <w:rsid w:val="00AE4FE4"/>
    <w:rsid w:val="00AE6856"/>
    <w:rsid w:val="00AF24AF"/>
    <w:rsid w:val="00AF4DFB"/>
    <w:rsid w:val="00AF5469"/>
    <w:rsid w:val="00B012B9"/>
    <w:rsid w:val="00B01B20"/>
    <w:rsid w:val="00B03F88"/>
    <w:rsid w:val="00B07912"/>
    <w:rsid w:val="00B114D9"/>
    <w:rsid w:val="00B12DC4"/>
    <w:rsid w:val="00B1624E"/>
    <w:rsid w:val="00B21741"/>
    <w:rsid w:val="00B22BBD"/>
    <w:rsid w:val="00B2394D"/>
    <w:rsid w:val="00B43F48"/>
    <w:rsid w:val="00B53CDA"/>
    <w:rsid w:val="00B6744D"/>
    <w:rsid w:val="00B732D5"/>
    <w:rsid w:val="00B75CFC"/>
    <w:rsid w:val="00B80464"/>
    <w:rsid w:val="00B911B9"/>
    <w:rsid w:val="00BA408E"/>
    <w:rsid w:val="00BC69FF"/>
    <w:rsid w:val="00BE1B76"/>
    <w:rsid w:val="00BE4013"/>
    <w:rsid w:val="00BF16B0"/>
    <w:rsid w:val="00BF2F8C"/>
    <w:rsid w:val="00C060E0"/>
    <w:rsid w:val="00C111C1"/>
    <w:rsid w:val="00C1499B"/>
    <w:rsid w:val="00C156F5"/>
    <w:rsid w:val="00C16000"/>
    <w:rsid w:val="00C25F76"/>
    <w:rsid w:val="00C302EC"/>
    <w:rsid w:val="00C33364"/>
    <w:rsid w:val="00C4472E"/>
    <w:rsid w:val="00C50E48"/>
    <w:rsid w:val="00C64AC6"/>
    <w:rsid w:val="00C67832"/>
    <w:rsid w:val="00C77210"/>
    <w:rsid w:val="00C8716A"/>
    <w:rsid w:val="00C8727B"/>
    <w:rsid w:val="00C95CC3"/>
    <w:rsid w:val="00CA0FB5"/>
    <w:rsid w:val="00CA353E"/>
    <w:rsid w:val="00CB5EEB"/>
    <w:rsid w:val="00CC320B"/>
    <w:rsid w:val="00CC6B64"/>
    <w:rsid w:val="00CC6F17"/>
    <w:rsid w:val="00CD4B42"/>
    <w:rsid w:val="00CE5BEE"/>
    <w:rsid w:val="00CF65F9"/>
    <w:rsid w:val="00CF73B9"/>
    <w:rsid w:val="00D00537"/>
    <w:rsid w:val="00D03EC0"/>
    <w:rsid w:val="00D117D0"/>
    <w:rsid w:val="00D138A3"/>
    <w:rsid w:val="00D16B54"/>
    <w:rsid w:val="00D32125"/>
    <w:rsid w:val="00D33B33"/>
    <w:rsid w:val="00D516AC"/>
    <w:rsid w:val="00D55451"/>
    <w:rsid w:val="00D57209"/>
    <w:rsid w:val="00D62254"/>
    <w:rsid w:val="00D6237D"/>
    <w:rsid w:val="00D721D0"/>
    <w:rsid w:val="00D75754"/>
    <w:rsid w:val="00D81FE8"/>
    <w:rsid w:val="00D82B82"/>
    <w:rsid w:val="00D864CD"/>
    <w:rsid w:val="00D9056A"/>
    <w:rsid w:val="00D911DE"/>
    <w:rsid w:val="00D929FB"/>
    <w:rsid w:val="00D94639"/>
    <w:rsid w:val="00DA5781"/>
    <w:rsid w:val="00DA63BD"/>
    <w:rsid w:val="00DA741C"/>
    <w:rsid w:val="00DB466B"/>
    <w:rsid w:val="00DB6212"/>
    <w:rsid w:val="00DB65CB"/>
    <w:rsid w:val="00DC12BE"/>
    <w:rsid w:val="00DC4D4A"/>
    <w:rsid w:val="00DC50AC"/>
    <w:rsid w:val="00DD245D"/>
    <w:rsid w:val="00DD2FCB"/>
    <w:rsid w:val="00DD39B2"/>
    <w:rsid w:val="00DD440C"/>
    <w:rsid w:val="00DF0165"/>
    <w:rsid w:val="00DF2202"/>
    <w:rsid w:val="00DF26B5"/>
    <w:rsid w:val="00DF2EAE"/>
    <w:rsid w:val="00E018FE"/>
    <w:rsid w:val="00E03E35"/>
    <w:rsid w:val="00E057E6"/>
    <w:rsid w:val="00E17BBB"/>
    <w:rsid w:val="00E20676"/>
    <w:rsid w:val="00E24516"/>
    <w:rsid w:val="00E26DE4"/>
    <w:rsid w:val="00E33286"/>
    <w:rsid w:val="00E34505"/>
    <w:rsid w:val="00E36665"/>
    <w:rsid w:val="00E43ECD"/>
    <w:rsid w:val="00E5321E"/>
    <w:rsid w:val="00E55389"/>
    <w:rsid w:val="00E74636"/>
    <w:rsid w:val="00E80FAE"/>
    <w:rsid w:val="00E924CB"/>
    <w:rsid w:val="00E95C59"/>
    <w:rsid w:val="00EA19CA"/>
    <w:rsid w:val="00EA2F13"/>
    <w:rsid w:val="00EA77EF"/>
    <w:rsid w:val="00EB35FB"/>
    <w:rsid w:val="00EB5915"/>
    <w:rsid w:val="00EC1063"/>
    <w:rsid w:val="00EC665E"/>
    <w:rsid w:val="00EC7BC9"/>
    <w:rsid w:val="00EE044A"/>
    <w:rsid w:val="00EE244C"/>
    <w:rsid w:val="00EE4C5A"/>
    <w:rsid w:val="00EE7851"/>
    <w:rsid w:val="00EF7E71"/>
    <w:rsid w:val="00F013E6"/>
    <w:rsid w:val="00F014B4"/>
    <w:rsid w:val="00F16FB6"/>
    <w:rsid w:val="00F20797"/>
    <w:rsid w:val="00F240D8"/>
    <w:rsid w:val="00F258AE"/>
    <w:rsid w:val="00F300DA"/>
    <w:rsid w:val="00F31F96"/>
    <w:rsid w:val="00F32224"/>
    <w:rsid w:val="00F32E76"/>
    <w:rsid w:val="00F33831"/>
    <w:rsid w:val="00F36A41"/>
    <w:rsid w:val="00F51B88"/>
    <w:rsid w:val="00F5348A"/>
    <w:rsid w:val="00F54385"/>
    <w:rsid w:val="00F54626"/>
    <w:rsid w:val="00F569F0"/>
    <w:rsid w:val="00F91A4A"/>
    <w:rsid w:val="00F924FE"/>
    <w:rsid w:val="00F9412C"/>
    <w:rsid w:val="00FA54CA"/>
    <w:rsid w:val="00FB63CA"/>
    <w:rsid w:val="00FE0FA8"/>
    <w:rsid w:val="00FF189C"/>
    <w:rsid w:val="00FF3F11"/>
    <w:rsid w:val="00FF4568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20"/>
  </w:style>
  <w:style w:type="paragraph" w:styleId="1">
    <w:name w:val="heading 1"/>
    <w:basedOn w:val="a"/>
    <w:next w:val="a"/>
    <w:link w:val="10"/>
    <w:uiPriority w:val="9"/>
    <w:qFormat/>
    <w:rsid w:val="00133E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3E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6179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E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793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5B32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450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6C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6"/>
    <w:rsid w:val="00133E29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9">
    <w:name w:val="footer"/>
    <w:basedOn w:val="a"/>
    <w:link w:val="aa"/>
    <w:uiPriority w:val="99"/>
    <w:rsid w:val="00133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33E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 Заголовок 2 + не курсив По центру"/>
    <w:basedOn w:val="2"/>
    <w:rsid w:val="00133E29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11">
    <w:name w:val="Стиль1"/>
    <w:basedOn w:val="1"/>
    <w:qFormat/>
    <w:rsid w:val="00133E29"/>
    <w:pPr>
      <w:jc w:val="right"/>
    </w:pPr>
    <w:rPr>
      <w:rFonts w:ascii="Calibri" w:hAnsi="Calibri"/>
      <w:lang w:val="en-US" w:bidi="en-US"/>
    </w:rPr>
  </w:style>
  <w:style w:type="paragraph" w:customStyle="1" w:styleId="1TimesNewRoman">
    <w:name w:val="Стиль Заголовок 1 + Times New Roman По правому краю"/>
    <w:basedOn w:val="1"/>
    <w:rsid w:val="00133E29"/>
    <w:pPr>
      <w:jc w:val="right"/>
    </w:pPr>
    <w:rPr>
      <w:rFonts w:ascii="Calibri" w:hAnsi="Calibri"/>
      <w:szCs w:val="20"/>
      <w:lang w:val="en-US" w:bidi="en-US"/>
    </w:rPr>
  </w:style>
  <w:style w:type="paragraph" w:customStyle="1" w:styleId="2TimesNewRoman">
    <w:name w:val="Стиль Заголовок 2 + Times New Roman По центру"/>
    <w:basedOn w:val="2"/>
    <w:rsid w:val="00133E29"/>
    <w:pPr>
      <w:jc w:val="center"/>
    </w:pPr>
    <w:rPr>
      <w:rFonts w:ascii="Times New Roman" w:hAnsi="Times New Roman" w:cs="Times New Roman"/>
      <w:szCs w:val="20"/>
    </w:rPr>
  </w:style>
  <w:style w:type="paragraph" w:customStyle="1" w:styleId="s3">
    <w:name w:val="s_3"/>
    <w:basedOn w:val="a"/>
    <w:rsid w:val="005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B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4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rsid w:val="00711880"/>
    <w:rPr>
      <w:b/>
      <w:bCs/>
      <w:i/>
      <w:iCs/>
      <w:color w:val="FF0000"/>
    </w:rPr>
  </w:style>
  <w:style w:type="paragraph" w:customStyle="1" w:styleId="header-listtarget">
    <w:name w:val="header-listtarget"/>
    <w:basedOn w:val="a"/>
    <w:rsid w:val="00561793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561793"/>
    <w:rPr>
      <w:color w:val="FF9900"/>
    </w:rPr>
  </w:style>
  <w:style w:type="character" w:customStyle="1" w:styleId="small">
    <w:name w:val="small"/>
    <w:rsid w:val="00561793"/>
    <w:rPr>
      <w:sz w:val="15"/>
      <w:szCs w:val="15"/>
    </w:rPr>
  </w:style>
  <w:style w:type="character" w:customStyle="1" w:styleId="enp">
    <w:name w:val="enp"/>
    <w:rsid w:val="00561793"/>
    <w:rPr>
      <w:color w:val="3C7828"/>
    </w:rPr>
  </w:style>
  <w:style w:type="character" w:customStyle="1" w:styleId="kdkss">
    <w:name w:val="kdkss"/>
    <w:rsid w:val="00561793"/>
    <w:rPr>
      <w:color w:val="BE780A"/>
    </w:rPr>
  </w:style>
  <w:style w:type="table" w:styleId="ad">
    <w:name w:val="Table Grid"/>
    <w:basedOn w:val="a1"/>
    <w:uiPriority w:val="59"/>
    <w:rsid w:val="0056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unhideWhenUsed/>
    <w:rsid w:val="0056179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61793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61793"/>
    <w:rPr>
      <w:b/>
      <w:bCs/>
    </w:rPr>
  </w:style>
  <w:style w:type="character" w:customStyle="1" w:styleId="matches">
    <w:name w:val="matches"/>
    <w:basedOn w:val="a0"/>
    <w:rsid w:val="00561793"/>
  </w:style>
  <w:style w:type="character" w:customStyle="1" w:styleId="incut-head-sub">
    <w:name w:val="incut-head-sub"/>
    <w:basedOn w:val="a0"/>
    <w:rsid w:val="00561793"/>
  </w:style>
  <w:style w:type="character" w:customStyle="1" w:styleId="af2">
    <w:name w:val="Верхний колонтитул Знак"/>
    <w:basedOn w:val="a0"/>
    <w:link w:val="af3"/>
    <w:uiPriority w:val="99"/>
    <w:semiHidden/>
    <w:rsid w:val="0056179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56179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1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561793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f4">
    <w:name w:val="Subtitle"/>
    <w:basedOn w:val="a"/>
    <w:next w:val="a"/>
    <w:link w:val="af5"/>
    <w:uiPriority w:val="11"/>
    <w:qFormat/>
    <w:rsid w:val="00561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6179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476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57;fld=134;dst=100075" TargetMode="External"/><Relationship Id="rId13" Type="http://schemas.openxmlformats.org/officeDocument/2006/relationships/hyperlink" Target="garantF1://120808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951956/172a6d689833ce3e42dc0a8a7b3cddf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951956/172a6d689833ce3e42dc0a8a7b3cdd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57;fld=134;dst=1007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4CD0-4D4B-48B7-A017-2D870BF9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19470</Words>
  <Characters>110984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ucbru225</dc:creator>
  <cp:lastModifiedBy>ucbru225</cp:lastModifiedBy>
  <cp:revision>4</cp:revision>
  <cp:lastPrinted>2021-05-13T11:13:00Z</cp:lastPrinted>
  <dcterms:created xsi:type="dcterms:W3CDTF">2021-05-14T08:04:00Z</dcterms:created>
  <dcterms:modified xsi:type="dcterms:W3CDTF">2021-05-14T08:05:00Z</dcterms:modified>
</cp:coreProperties>
</file>